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FAD932" w14:textId="77777777" w:rsidR="00F76CD9" w:rsidRDefault="00F76CD9" w:rsidP="00D73EC4">
      <w:pPr>
        <w:adjustRightInd w:val="0"/>
        <w:snapToGrid w:val="0"/>
        <w:spacing w:after="0" w:line="240" w:lineRule="auto"/>
        <w:jc w:val="both"/>
        <w:rPr>
          <w:rFonts w:ascii="Times New Roman" w:eastAsia="Times New Roman" w:hAnsi="Times New Roman" w:cs="Times New Roman"/>
          <w:b/>
          <w:snapToGrid w:val="0"/>
          <w:color w:val="000000"/>
          <w:sz w:val="24"/>
          <w:szCs w:val="24"/>
          <w:lang w:eastAsia="de-DE" w:bidi="en-US"/>
        </w:rPr>
      </w:pPr>
      <w:r w:rsidRPr="00090385">
        <w:rPr>
          <w:rFonts w:ascii="Times New Roman" w:eastAsia="Times New Roman" w:hAnsi="Times New Roman" w:cs="Times New Roman"/>
          <w:b/>
          <w:snapToGrid w:val="0"/>
          <w:color w:val="000000"/>
          <w:sz w:val="24"/>
          <w:szCs w:val="24"/>
          <w:lang w:eastAsia="de-DE" w:bidi="en-US"/>
        </w:rPr>
        <w:t>Supplementary Notes</w:t>
      </w:r>
    </w:p>
    <w:p w14:paraId="2AA9F598" w14:textId="77777777" w:rsidR="006D6975" w:rsidRPr="00090385" w:rsidRDefault="006D6975" w:rsidP="00D73EC4">
      <w:pPr>
        <w:adjustRightInd w:val="0"/>
        <w:snapToGrid w:val="0"/>
        <w:spacing w:after="0" w:line="240" w:lineRule="auto"/>
        <w:jc w:val="both"/>
        <w:rPr>
          <w:rFonts w:ascii="Times New Roman" w:eastAsia="Times New Roman" w:hAnsi="Times New Roman" w:cs="Times New Roman"/>
          <w:b/>
          <w:color w:val="000000"/>
          <w:sz w:val="24"/>
          <w:szCs w:val="24"/>
          <w:lang w:eastAsia="de-DE" w:bidi="en-US"/>
        </w:rPr>
      </w:pPr>
    </w:p>
    <w:p w14:paraId="2AECF098" w14:textId="2075C6C1" w:rsidR="00F76CD9" w:rsidRPr="00090385" w:rsidRDefault="00E61B54" w:rsidP="00D73EC4">
      <w:pPr>
        <w:spacing w:after="0" w:line="240" w:lineRule="auto"/>
        <w:jc w:val="both"/>
        <w:rPr>
          <w:rFonts w:ascii="Times New Roman" w:hAnsi="Times New Roman" w:cs="Times New Roman"/>
          <w:b/>
          <w:bCs/>
          <w:sz w:val="24"/>
          <w:szCs w:val="24"/>
        </w:rPr>
      </w:pPr>
      <w:bookmarkStart w:id="0" w:name="OLE_LINK1"/>
      <w:bookmarkStart w:id="1" w:name="OLE_LINK2"/>
      <w:r w:rsidRPr="00090385">
        <w:rPr>
          <w:rFonts w:ascii="Times New Roman" w:hAnsi="Times New Roman" w:cs="Times New Roman"/>
          <w:b/>
          <w:bCs/>
          <w:sz w:val="24"/>
          <w:szCs w:val="24"/>
        </w:rPr>
        <w:t xml:space="preserve">A. </w:t>
      </w:r>
      <w:bookmarkEnd w:id="0"/>
      <w:bookmarkEnd w:id="1"/>
      <w:r w:rsidR="00F76CD9" w:rsidRPr="00090385">
        <w:rPr>
          <w:rFonts w:ascii="Times New Roman" w:hAnsi="Times New Roman" w:cs="Times New Roman"/>
          <w:b/>
          <w:bCs/>
          <w:sz w:val="24"/>
          <w:szCs w:val="24"/>
        </w:rPr>
        <w:t>Study Descriptions</w:t>
      </w:r>
    </w:p>
    <w:p w14:paraId="5ED6B256" w14:textId="77777777" w:rsidR="00F76CD9" w:rsidRPr="00141476" w:rsidRDefault="00F76CD9" w:rsidP="00D73EC4">
      <w:pPr>
        <w:spacing w:after="0" w:line="240" w:lineRule="auto"/>
        <w:jc w:val="both"/>
        <w:rPr>
          <w:rFonts w:ascii="Times New Roman" w:hAnsi="Times New Roman" w:cs="Times New Roman"/>
          <w:b/>
          <w:sz w:val="24"/>
          <w:szCs w:val="24"/>
        </w:rPr>
      </w:pPr>
    </w:p>
    <w:p w14:paraId="27576CD7" w14:textId="77777777" w:rsidR="00A56081" w:rsidRPr="00A56081" w:rsidRDefault="00F76CD9" w:rsidP="00D73EC4">
      <w:pPr>
        <w:spacing w:after="0" w:line="240" w:lineRule="auto"/>
        <w:jc w:val="both"/>
        <w:rPr>
          <w:rFonts w:ascii="Times New Roman" w:hAnsi="Times New Roman" w:cs="Times New Roman"/>
          <w:bCs/>
          <w:sz w:val="24"/>
          <w:szCs w:val="24"/>
        </w:rPr>
      </w:pPr>
      <w:r w:rsidRPr="00090385">
        <w:rPr>
          <w:rFonts w:ascii="Times New Roman" w:hAnsi="Times New Roman" w:cs="Times New Roman"/>
          <w:b/>
          <w:sz w:val="24"/>
          <w:szCs w:val="24"/>
        </w:rPr>
        <w:t>ALSPAC</w:t>
      </w:r>
      <w:r w:rsidR="00C342E3" w:rsidRPr="00141476">
        <w:rPr>
          <w:rFonts w:ascii="Times New Roman" w:hAnsi="Times New Roman" w:cs="Times New Roman"/>
          <w:b/>
          <w:sz w:val="24"/>
          <w:szCs w:val="24"/>
        </w:rPr>
        <w:t xml:space="preserve">: </w:t>
      </w:r>
      <w:r w:rsidR="00A56081" w:rsidRPr="00A56081">
        <w:rPr>
          <w:rFonts w:ascii="Times New Roman" w:hAnsi="Times New Roman" w:cs="Times New Roman"/>
          <w:bCs/>
          <w:sz w:val="24"/>
          <w:szCs w:val="24"/>
        </w:rPr>
        <w:t xml:space="preserve">Pregnant women resident in the former county of Avon, South West England </w:t>
      </w:r>
    </w:p>
    <w:p w14:paraId="671B9EEA" w14:textId="5FF73B5C" w:rsidR="00A57FF0" w:rsidRPr="00141476" w:rsidRDefault="00A57FF0" w:rsidP="00D73EC4">
      <w:pPr>
        <w:spacing w:after="0" w:line="240" w:lineRule="auto"/>
        <w:jc w:val="both"/>
        <w:rPr>
          <w:rFonts w:ascii="Times New Roman" w:hAnsi="Times New Roman" w:cs="Times New Roman"/>
          <w:b/>
          <w:sz w:val="24"/>
          <w:szCs w:val="24"/>
        </w:rPr>
      </w:pPr>
      <w:r w:rsidRPr="00141476">
        <w:rPr>
          <w:rFonts w:ascii="Times New Roman" w:hAnsi="Times New Roman" w:cs="Times New Roman"/>
          <w:bCs/>
          <w:sz w:val="24"/>
          <w:szCs w:val="24"/>
        </w:rPr>
        <w:t xml:space="preserve"> with expected dates of delivery 1st April 1991 to 31st December 1992 were invited to take part in the study (PMID 22507742, 22507743). The initial number of pregnancies enrolled is 14,541 (for these at least one questionnaire has been returned or a ‘Children in Focus’ clinic data had been attended by 19/07/99). Of these initial pregnancies, there was a total of 14,676 </w:t>
      </w:r>
      <w:proofErr w:type="spellStart"/>
      <w:r w:rsidRPr="00141476">
        <w:rPr>
          <w:rFonts w:ascii="Times New Roman" w:hAnsi="Times New Roman" w:cs="Times New Roman"/>
          <w:bCs/>
          <w:sz w:val="24"/>
          <w:szCs w:val="24"/>
        </w:rPr>
        <w:t>foetuses</w:t>
      </w:r>
      <w:proofErr w:type="spellEnd"/>
      <w:r w:rsidRPr="00141476">
        <w:rPr>
          <w:rFonts w:ascii="Times New Roman" w:hAnsi="Times New Roman" w:cs="Times New Roman"/>
          <w:bCs/>
          <w:sz w:val="24"/>
          <w:szCs w:val="24"/>
        </w:rPr>
        <w:t xml:space="preserve">, resulting in 14,062 live births and 13,988 children who were alive at 1 year of age. Questionnaires were sent at regular intervals, and biological samples were taken from mothers and children including blood samples, from which DNA was extracted. Study data were collected and managed using </w:t>
      </w:r>
      <w:proofErr w:type="spellStart"/>
      <w:r w:rsidRPr="00141476">
        <w:rPr>
          <w:rFonts w:ascii="Times New Roman" w:hAnsi="Times New Roman" w:cs="Times New Roman"/>
          <w:bCs/>
          <w:sz w:val="24"/>
          <w:szCs w:val="24"/>
        </w:rPr>
        <w:t>REDCap</w:t>
      </w:r>
      <w:proofErr w:type="spellEnd"/>
      <w:r w:rsidRPr="00141476">
        <w:rPr>
          <w:rFonts w:ascii="Times New Roman" w:hAnsi="Times New Roman" w:cs="Times New Roman"/>
          <w:bCs/>
          <w:sz w:val="24"/>
          <w:szCs w:val="24"/>
        </w:rPr>
        <w:t xml:space="preserve"> electronic data capture tools hosted at the University of Bristol (PMID 18929686). </w:t>
      </w:r>
      <w:proofErr w:type="spellStart"/>
      <w:r w:rsidRPr="00141476">
        <w:rPr>
          <w:rFonts w:ascii="Times New Roman" w:hAnsi="Times New Roman" w:cs="Times New Roman"/>
          <w:bCs/>
          <w:sz w:val="24"/>
          <w:szCs w:val="24"/>
        </w:rPr>
        <w:t>REDCap</w:t>
      </w:r>
      <w:proofErr w:type="spellEnd"/>
      <w:r w:rsidRPr="00141476">
        <w:rPr>
          <w:rFonts w:ascii="Times New Roman" w:hAnsi="Times New Roman" w:cs="Times New Roman"/>
          <w:bCs/>
          <w:sz w:val="24"/>
          <w:szCs w:val="24"/>
        </w:rPr>
        <w:t xml:space="preserve"> (Research Electronic Data Capture) is a secure, web-based software platform designed to support data capture for research studies. The study website contains details of all the data that is available through a fully searchable data dictionary and variable search tool (</w:t>
      </w:r>
      <w:hyperlink r:id="rId5" w:history="1">
        <w:r w:rsidRPr="00141476">
          <w:rPr>
            <w:rStyle w:val="Hyperlink"/>
            <w:rFonts w:ascii="Times New Roman" w:hAnsi="Times New Roman" w:cs="Times New Roman"/>
            <w:bCs/>
            <w:sz w:val="24"/>
            <w:szCs w:val="24"/>
          </w:rPr>
          <w:t>http://www.bristol.ac.uk/alspac/researchers/our-data</w:t>
        </w:r>
      </w:hyperlink>
      <w:r w:rsidRPr="00141476">
        <w:rPr>
          <w:rFonts w:ascii="Times New Roman" w:hAnsi="Times New Roman" w:cs="Times New Roman"/>
          <w:bCs/>
          <w:sz w:val="24"/>
          <w:szCs w:val="24"/>
        </w:rPr>
        <w:t>). Ethical approval for the study was obtained from the ALSPAC Ethics and Law Committee and the Local Research Ethics Committees. Consent for biological samples has been collected in accordance with the Human Tissue Act (2004). Informed consent for the use of data collected via questionnaires and clinics was obtained from participants following the recommendation of the ALSPAC Ethics and Law Committee at the time.</w:t>
      </w:r>
      <w:r w:rsidR="00873B38" w:rsidRPr="00141476">
        <w:rPr>
          <w:rFonts w:ascii="Times New Roman" w:hAnsi="Times New Roman" w:cs="Times New Roman"/>
          <w:bCs/>
          <w:sz w:val="24"/>
          <w:szCs w:val="24"/>
        </w:rPr>
        <w:t xml:space="preserve"> </w:t>
      </w:r>
      <w:r w:rsidRPr="00141476">
        <w:rPr>
          <w:rFonts w:ascii="Times New Roman" w:hAnsi="Times New Roman" w:cs="Times New Roman"/>
          <w:bCs/>
          <w:sz w:val="24"/>
          <w:szCs w:val="24"/>
        </w:rPr>
        <w:t xml:space="preserve">Sleep duration was self-reported between July 2002 and May 2004 by ALSPAC mothers and during 25-year follow-up (November 2017 ~ July 2018) by ALSPAC children. Blood pressure traits were measured in the first focus on </w:t>
      </w:r>
      <w:proofErr w:type="gramStart"/>
      <w:r w:rsidRPr="00141476">
        <w:rPr>
          <w:rFonts w:ascii="Times New Roman" w:hAnsi="Times New Roman" w:cs="Times New Roman"/>
          <w:bCs/>
          <w:sz w:val="24"/>
          <w:szCs w:val="24"/>
        </w:rPr>
        <w:t>mothers</w:t>
      </w:r>
      <w:proofErr w:type="gramEnd"/>
      <w:r w:rsidRPr="00141476">
        <w:rPr>
          <w:rFonts w:ascii="Times New Roman" w:hAnsi="Times New Roman" w:cs="Times New Roman"/>
          <w:bCs/>
          <w:sz w:val="24"/>
          <w:szCs w:val="24"/>
        </w:rPr>
        <w:t xml:space="preserve"> clinic (December 2008 ~ July 2011) for ALSPAC mothers and in the focus clinic during follow-up (June 2015 ~ October 2017) for ALSPAC children when they were around 24-year-old. For eligible participants from the same family (i.e. ALSP</w:t>
      </w:r>
      <w:r w:rsidR="00873B38" w:rsidRPr="00141476">
        <w:rPr>
          <w:rFonts w:ascii="Times New Roman" w:hAnsi="Times New Roman" w:cs="Times New Roman"/>
          <w:bCs/>
          <w:sz w:val="24"/>
          <w:szCs w:val="24"/>
        </w:rPr>
        <w:t>A</w:t>
      </w:r>
      <w:r w:rsidRPr="00141476">
        <w:rPr>
          <w:rFonts w:ascii="Times New Roman" w:hAnsi="Times New Roman" w:cs="Times New Roman"/>
          <w:bCs/>
          <w:sz w:val="24"/>
          <w:szCs w:val="24"/>
        </w:rPr>
        <w:t xml:space="preserve">C mother-child pairs), we randomly selected one of them to be included in the analyses. Thus, our study relied on 3793 genetically unrelated participants of European descent.  </w:t>
      </w:r>
    </w:p>
    <w:p w14:paraId="659F2CC5" w14:textId="77777777" w:rsidR="00A57FF0" w:rsidRPr="00141476" w:rsidRDefault="00A57FF0" w:rsidP="00D73EC4">
      <w:pPr>
        <w:spacing w:after="0" w:line="240" w:lineRule="auto"/>
        <w:jc w:val="both"/>
        <w:rPr>
          <w:rFonts w:ascii="Times New Roman" w:hAnsi="Times New Roman" w:cs="Times New Roman"/>
          <w:b/>
          <w:sz w:val="24"/>
          <w:szCs w:val="24"/>
        </w:rPr>
      </w:pPr>
    </w:p>
    <w:p w14:paraId="4D73C624" w14:textId="04A427BC" w:rsidR="00F76CD9" w:rsidRPr="00141476" w:rsidRDefault="00F76CD9"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Atherosclerosis Risk in Communities Study (ARIC</w:t>
      </w:r>
      <w:r w:rsidRPr="00B72746">
        <w:rPr>
          <w:rFonts w:ascii="Times New Roman" w:hAnsi="Times New Roman" w:cs="Times New Roman"/>
          <w:b/>
          <w:bCs/>
          <w:sz w:val="24"/>
          <w:szCs w:val="24"/>
        </w:rPr>
        <w:t>):</w:t>
      </w:r>
      <w:r w:rsidRPr="00B72746">
        <w:rPr>
          <w:rFonts w:ascii="Times New Roman" w:hAnsi="Times New Roman" w:cs="Times New Roman"/>
          <w:sz w:val="24"/>
          <w:szCs w:val="24"/>
        </w:rPr>
        <w:t xml:space="preserve"> </w:t>
      </w:r>
      <w:r w:rsidR="00B72746" w:rsidRPr="00B72746">
        <w:rPr>
          <w:rFonts w:ascii="Times New Roman" w:hAnsi="Times New Roman" w:cs="Times New Roman"/>
          <w:color w:val="242424"/>
          <w:sz w:val="24"/>
          <w:szCs w:val="24"/>
          <w:shd w:val="clear" w:color="auto" w:fill="FFFFFF"/>
        </w:rPr>
        <w:t>The ARIC study is a population-based prospective cohort study of cardiovascular disease sponsored by the National Heart, Lung, and Blood Institute (NHLBI). ARIC included 15,792 individuals, predominantly European American and African American, aged 45-64 years at baseline (1987-89), chosen by probability sampling from four US communities. Cohort members completed three additional triennial follow-up examinations, a fifth exam in 2011-2013, a sixth exam in 2016-2017, a seventh exam in 2018-2019, an eighth exam in 2020, a ninth exam in 2021-2022, a tenth exam in 2023, and an eleventh exam in 2024. The ARIC study has been described in detail previously (</w:t>
      </w:r>
      <w:r w:rsidR="00B72746" w:rsidRPr="00B72746">
        <w:rPr>
          <w:rFonts w:ascii="Times New Roman" w:hAnsi="Times New Roman" w:cs="Times New Roman"/>
          <w:b/>
          <w:bCs/>
          <w:color w:val="242424"/>
          <w:sz w:val="24"/>
          <w:szCs w:val="24"/>
          <w:shd w:val="clear" w:color="auto" w:fill="FFFFFF"/>
        </w:rPr>
        <w:t>PMC8667593).</w:t>
      </w:r>
    </w:p>
    <w:p w14:paraId="0A215761" w14:textId="77777777" w:rsidR="00CA6CA3" w:rsidRPr="00141476" w:rsidRDefault="00CA6CA3" w:rsidP="00D73EC4">
      <w:pPr>
        <w:spacing w:after="0" w:line="240" w:lineRule="auto"/>
        <w:jc w:val="both"/>
        <w:rPr>
          <w:rFonts w:ascii="Times New Roman" w:hAnsi="Times New Roman" w:cs="Times New Roman"/>
          <w:sz w:val="24"/>
          <w:szCs w:val="24"/>
        </w:rPr>
      </w:pPr>
    </w:p>
    <w:p w14:paraId="6D8533A9" w14:textId="77777777" w:rsidR="00F76CD9" w:rsidRPr="00141476" w:rsidRDefault="00F76CD9" w:rsidP="00D73EC4">
      <w:pPr>
        <w:spacing w:after="0" w:line="240" w:lineRule="auto"/>
        <w:jc w:val="both"/>
        <w:rPr>
          <w:rFonts w:ascii="Times New Roman" w:eastAsia="Times New Roman" w:hAnsi="Times New Roman" w:cs="Times New Roman"/>
          <w:sz w:val="24"/>
          <w:szCs w:val="24"/>
        </w:rPr>
      </w:pPr>
      <w:r w:rsidRPr="00141476">
        <w:rPr>
          <w:rFonts w:ascii="Times New Roman" w:hAnsi="Times New Roman" w:cs="Times New Roman"/>
          <w:b/>
          <w:bCs/>
          <w:sz w:val="24"/>
          <w:szCs w:val="24"/>
        </w:rPr>
        <w:t>Bogalusa Heart Study (BHS):</w:t>
      </w:r>
      <w:r w:rsidRPr="00141476">
        <w:rPr>
          <w:rFonts w:ascii="Times New Roman" w:hAnsi="Times New Roman" w:cs="Times New Roman"/>
          <w:sz w:val="24"/>
          <w:szCs w:val="24"/>
        </w:rPr>
        <w:t xml:space="preserve"> </w:t>
      </w:r>
      <w:r w:rsidRPr="00141476">
        <w:rPr>
          <w:rFonts w:ascii="Times New Roman" w:eastAsia="Times New Roman" w:hAnsi="Times New Roman" w:cs="Times New Roman"/>
          <w:sz w:val="24"/>
          <w:szCs w:val="24"/>
        </w:rPr>
        <w:t>The BHS study is population-based panel study to investigate the early natural history of cardiovascular disease and risk factors from childhood to adulthood among a biracial sample (65% white and 35% African American) of residents from Bogalusa, Louisiana. The study was established in 1973 by Dr. Gerald Berenson. To date, 9 surveys were conducted in children and adolescents aged 4 to 17 years, and 11 surveys were conducted among adults aged 18 to 51 years who were examined previously as children.</w:t>
      </w:r>
      <w:r w:rsidRPr="00141476">
        <w:rPr>
          <w:rFonts w:ascii="Times New Roman" w:hAnsi="Times New Roman" w:cs="Times New Roman"/>
          <w:sz w:val="24"/>
          <w:szCs w:val="24"/>
        </w:rPr>
        <w:t xml:space="preserve"> </w:t>
      </w:r>
      <w:r w:rsidRPr="00141476">
        <w:rPr>
          <w:rFonts w:ascii="Times New Roman" w:eastAsia="Times New Roman" w:hAnsi="Times New Roman" w:cs="Times New Roman"/>
          <w:sz w:val="24"/>
          <w:szCs w:val="24"/>
        </w:rPr>
        <w:t xml:space="preserve">At each survey, a standard questionnaire was used by trained research staffs to collect participants’ information on family status, levels of </w:t>
      </w:r>
      <w:r w:rsidRPr="00141476">
        <w:rPr>
          <w:rFonts w:ascii="Times New Roman" w:eastAsia="Times New Roman" w:hAnsi="Times New Roman" w:cs="Times New Roman"/>
          <w:sz w:val="24"/>
          <w:szCs w:val="24"/>
        </w:rPr>
        <w:lastRenderedPageBreak/>
        <w:t xml:space="preserve">education, income, medical history and health behaviors. Clinical measures were collected following stringent protocols. The current study included 630 participants who were born between 1959 and 1979, examined at least once in childhood, </w:t>
      </w:r>
      <w:r w:rsidRPr="00141476">
        <w:rPr>
          <w:rFonts w:ascii="Times New Roman" w:eastAsia="SimSun" w:hAnsi="Times New Roman" w:cs="Times New Roman"/>
          <w:sz w:val="24"/>
          <w:szCs w:val="24"/>
        </w:rPr>
        <w:t xml:space="preserve">and surveyed during the follow-up visit between 2013 and 2016. Genome-wide genotypes were assayed </w:t>
      </w:r>
      <w:r w:rsidRPr="00141476">
        <w:rPr>
          <w:rFonts w:ascii="Times New Roman" w:eastAsia="Times New Roman" w:hAnsi="Times New Roman" w:cs="Times New Roman"/>
          <w:sz w:val="24"/>
          <w:szCs w:val="24"/>
        </w:rPr>
        <w:t xml:space="preserve">using the Illumina Human610 </w:t>
      </w:r>
      <w:proofErr w:type="spellStart"/>
      <w:r w:rsidRPr="00141476">
        <w:rPr>
          <w:rFonts w:ascii="Times New Roman" w:eastAsia="Times New Roman" w:hAnsi="Times New Roman" w:cs="Times New Roman"/>
          <w:sz w:val="24"/>
          <w:szCs w:val="24"/>
        </w:rPr>
        <w:t>BeadChip</w:t>
      </w:r>
      <w:proofErr w:type="spellEnd"/>
      <w:r w:rsidRPr="00141476">
        <w:rPr>
          <w:rFonts w:ascii="Times New Roman" w:eastAsia="Times New Roman" w:hAnsi="Times New Roman" w:cs="Times New Roman"/>
          <w:sz w:val="24"/>
          <w:szCs w:val="24"/>
        </w:rPr>
        <w:t>. The genotype data were further imputed to the TOPMed reference panel using the TOPMed Imputation Server following a stringent genotype imputation protocol developed by the University of Michigan.</w:t>
      </w:r>
    </w:p>
    <w:p w14:paraId="5CEBDF30" w14:textId="77777777" w:rsidR="00F76CD9" w:rsidRPr="00141476" w:rsidRDefault="00F76CD9" w:rsidP="00D73EC4">
      <w:pPr>
        <w:spacing w:after="0" w:line="240" w:lineRule="auto"/>
        <w:jc w:val="both"/>
        <w:rPr>
          <w:rFonts w:ascii="Times New Roman" w:hAnsi="Times New Roman" w:cs="Times New Roman"/>
          <w:sz w:val="24"/>
          <w:szCs w:val="24"/>
        </w:rPr>
      </w:pPr>
    </w:p>
    <w:p w14:paraId="2A1BB968" w14:textId="77777777" w:rsidR="00F76CD9" w:rsidRPr="00141476" w:rsidRDefault="00F76CD9"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sz w:val="24"/>
          <w:szCs w:val="24"/>
        </w:rPr>
        <w:t>The Coronary Artery Risk Development in Young Adults (CARDIA):</w:t>
      </w:r>
      <w:r w:rsidRPr="00141476">
        <w:rPr>
          <w:rFonts w:ascii="Times New Roman" w:hAnsi="Times New Roman" w:cs="Times New Roman"/>
          <w:bCs/>
          <w:sz w:val="24"/>
          <w:szCs w:val="24"/>
        </w:rPr>
        <w:t xml:space="preserve">  </w:t>
      </w:r>
      <w:r w:rsidRPr="00141476">
        <w:rPr>
          <w:rFonts w:ascii="Times New Roman" w:hAnsi="Times New Roman" w:cs="Times New Roman"/>
          <w:sz w:val="24"/>
          <w:szCs w:val="24"/>
        </w:rPr>
        <w:t xml:space="preserve">CARDIA is a prospective multicenter study of the development and determinants of clinical and subclinical cardiovascular disease and their risk factors. It began in 1985-1986 with a group of 5,115 black and white men and women aged 18-30 years, recruited from four US centers. The recruitment was done from the total community in Birmingham, AL, from selected census tracts in Chicago, IL and Minneapolis, MN; and from the Kaiser Permanente health plan membership in Oakland, CA. The participants were selected so that there would be approximately the same number of people in subgroups of race, gender, education (high school or less and more than high school) and age (18-24 and 25-30).  These same participants were asked to participate in follow-up examinations during 1987-1988 (Year 2), 1990-1991 (Year 5), 1992-1993 (Year 7), 1995-1996 (Year 10), 2000-2001 (Year 15), 2005-2006 (Year 20), 2010-2011 (Year 25), 2015-2016 (Year 30), and 2020-2022 (Year 35). </w:t>
      </w:r>
    </w:p>
    <w:p w14:paraId="04A48A8D" w14:textId="77777777" w:rsidR="00F76CD9" w:rsidRPr="00141476" w:rsidRDefault="00F76CD9"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sz w:val="24"/>
          <w:szCs w:val="24"/>
        </w:rPr>
        <w:t xml:space="preserve">Data collection protocols have been described previously (PMID: 3204420). Weight, height, systolic blood pressure and diastolic blood pressure were measured using standard protocols with participants wearing light clothing and no shoes. Morning venous blood samples were obtained after an overnight fast of at least 8 hours. Total cholesterol and triglycerides were measured enzymatically, HDL-C was determined by precipitation with dextran sulfate magnesium chloride, and LDL cholesterol was calculated using the </w:t>
      </w:r>
      <w:proofErr w:type="spellStart"/>
      <w:r w:rsidRPr="00141476">
        <w:rPr>
          <w:rFonts w:ascii="Times New Roman" w:hAnsi="Times New Roman" w:cs="Times New Roman"/>
          <w:sz w:val="24"/>
          <w:szCs w:val="24"/>
        </w:rPr>
        <w:t>Friedewald</w:t>
      </w:r>
      <w:proofErr w:type="spellEnd"/>
      <w:r w:rsidRPr="00141476">
        <w:rPr>
          <w:rFonts w:ascii="Times New Roman" w:hAnsi="Times New Roman" w:cs="Times New Roman"/>
          <w:sz w:val="24"/>
          <w:szCs w:val="24"/>
        </w:rPr>
        <w:t xml:space="preserve"> equation. Fasting plasma glucose and insulin were measured with the hexokinase–ultraviolet and radioimmunoassay methods, respectively (</w:t>
      </w:r>
      <w:proofErr w:type="spellStart"/>
      <w:r w:rsidRPr="00141476">
        <w:rPr>
          <w:rFonts w:ascii="Times New Roman" w:hAnsi="Times New Roman" w:cs="Times New Roman"/>
          <w:sz w:val="24"/>
          <w:szCs w:val="24"/>
        </w:rPr>
        <w:t>Linco</w:t>
      </w:r>
      <w:proofErr w:type="spellEnd"/>
      <w:r w:rsidRPr="00141476">
        <w:rPr>
          <w:rFonts w:ascii="Times New Roman" w:hAnsi="Times New Roman" w:cs="Times New Roman"/>
          <w:sz w:val="24"/>
          <w:szCs w:val="24"/>
        </w:rPr>
        <w:t xml:space="preserve"> Research, St Charles, MO, USA).</w:t>
      </w:r>
    </w:p>
    <w:p w14:paraId="3763E671" w14:textId="77777777" w:rsidR="00F76CD9" w:rsidRPr="00141476" w:rsidRDefault="00F76CD9"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sz w:val="24"/>
          <w:szCs w:val="24"/>
        </w:rPr>
        <w:t xml:space="preserve">Written informed consent was obtained from participants at each examination and all study protocols were approved by the institutional review boards of the participating institutions. </w:t>
      </w:r>
    </w:p>
    <w:p w14:paraId="0E8C3EC4" w14:textId="77777777" w:rsidR="00F76CD9" w:rsidRPr="00141476" w:rsidRDefault="00F76CD9" w:rsidP="00D73EC4">
      <w:pPr>
        <w:spacing w:after="0" w:line="240" w:lineRule="auto"/>
        <w:jc w:val="both"/>
        <w:rPr>
          <w:rFonts w:ascii="Times New Roman" w:hAnsi="Times New Roman" w:cs="Times New Roman"/>
          <w:sz w:val="24"/>
          <w:szCs w:val="24"/>
        </w:rPr>
      </w:pPr>
    </w:p>
    <w:p w14:paraId="3550A425" w14:textId="77777777" w:rsidR="00F76CD9" w:rsidRPr="00141476" w:rsidRDefault="00F76CD9" w:rsidP="00D73EC4">
      <w:pPr>
        <w:spacing w:after="0" w:line="240" w:lineRule="auto"/>
        <w:jc w:val="both"/>
        <w:rPr>
          <w:rFonts w:ascii="Times New Roman" w:hAnsi="Times New Roman" w:cs="Times New Roman"/>
          <w:bCs/>
          <w:sz w:val="24"/>
          <w:szCs w:val="24"/>
        </w:rPr>
      </w:pPr>
      <w:r w:rsidRPr="00141476">
        <w:rPr>
          <w:rFonts w:ascii="Times New Roman" w:hAnsi="Times New Roman" w:cs="Times New Roman"/>
          <w:b/>
          <w:sz w:val="24"/>
          <w:szCs w:val="24"/>
        </w:rPr>
        <w:t>Cameron County Hispanic Cohort (CCHC):</w:t>
      </w:r>
      <w:r w:rsidRPr="00141476">
        <w:rPr>
          <w:rFonts w:ascii="Times New Roman" w:hAnsi="Times New Roman" w:cs="Times New Roman"/>
          <w:bCs/>
          <w:sz w:val="24"/>
          <w:szCs w:val="24"/>
        </w:rPr>
        <w:t xml:space="preserve">  The CCHC (Cameron County Hispanic Cohort) is an ongoing, longitudinal study that was initiated in 2004 to investigate the burden of metabolic-related conditions and disparities in a Mexican American community. The ongoing study has recruited over 5000 participants through community-based research assistants who through a randomization process contact families living at the US-Mexico border in Cameron County, TX to voluntarily enroll in the program. They are then invited to visit the Clinical Research Unit located in facilities provided by Valley Baptist Medical Center, Brownsville, TX. Comprehensive clinical examinations and collection of specimens have been conducted and archived for further analysis. A subset of 4076 individuals have been genotyped using the Illumina MEGA array and the results have been imputed to TOPMed phase 8 reference data.</w:t>
      </w:r>
    </w:p>
    <w:p w14:paraId="527AD536" w14:textId="77777777" w:rsidR="00F76CD9" w:rsidRPr="00141476" w:rsidRDefault="00F76CD9" w:rsidP="00D73EC4">
      <w:pPr>
        <w:spacing w:after="0" w:line="240" w:lineRule="auto"/>
        <w:jc w:val="both"/>
        <w:rPr>
          <w:rFonts w:ascii="Times New Roman" w:hAnsi="Times New Roman" w:cs="Times New Roman"/>
          <w:bCs/>
          <w:sz w:val="24"/>
          <w:szCs w:val="24"/>
        </w:rPr>
      </w:pPr>
    </w:p>
    <w:p w14:paraId="67A784DD" w14:textId="77777777" w:rsidR="00910A7D" w:rsidRDefault="00910A7D" w:rsidP="00D73EC4">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The Cleveland Family Study (CFS):</w:t>
      </w:r>
      <w:r>
        <w:rPr>
          <w:rFonts w:ascii="Times New Roman" w:hAnsi="Times New Roman" w:cs="Times New Roman"/>
          <w:sz w:val="24"/>
          <w:szCs w:val="24"/>
        </w:rPr>
        <w:t xml:space="preserve"> is a family-based study of sleep apnea, consisting of 2,284 individuals (46% African American) from 361 families studied on up to 4 occasions over a period of 16 years. The study was begun in 1990 with the initial aims of quantifying the familial aggregation of sleep apnea. NIH renewals provided expansion of the original cohort (including </w:t>
      </w:r>
      <w:r>
        <w:rPr>
          <w:rFonts w:ascii="Times New Roman" w:hAnsi="Times New Roman" w:cs="Times New Roman"/>
          <w:sz w:val="24"/>
          <w:szCs w:val="24"/>
        </w:rPr>
        <w:lastRenderedPageBreak/>
        <w:t xml:space="preserve">increased minority recruitment) and longitudinal follow-up, with the last exam occurring in February 2006. 632 African Americans were genotyped on the Affymetrix array 6.0 platform through the </w:t>
      </w:r>
      <w:proofErr w:type="spellStart"/>
      <w:r>
        <w:rPr>
          <w:rFonts w:ascii="Times New Roman" w:hAnsi="Times New Roman" w:cs="Times New Roman"/>
          <w:sz w:val="24"/>
          <w:szCs w:val="24"/>
        </w:rPr>
        <w:t>CARe</w:t>
      </w:r>
      <w:proofErr w:type="spellEnd"/>
      <w:r>
        <w:rPr>
          <w:rFonts w:ascii="Times New Roman" w:hAnsi="Times New Roman" w:cs="Times New Roman"/>
          <w:sz w:val="24"/>
          <w:szCs w:val="24"/>
        </w:rPr>
        <w:t xml:space="preserve"> Consortium with suitable </w:t>
      </w:r>
      <w:proofErr w:type="spellStart"/>
      <w:r>
        <w:rPr>
          <w:rFonts w:ascii="Times New Roman" w:hAnsi="Times New Roman" w:cs="Times New Roman"/>
          <w:sz w:val="24"/>
          <w:szCs w:val="24"/>
        </w:rPr>
        <w:t>genotying</w:t>
      </w:r>
      <w:proofErr w:type="spellEnd"/>
      <w:r>
        <w:rPr>
          <w:rFonts w:ascii="Times New Roman" w:hAnsi="Times New Roman" w:cs="Times New Roman"/>
          <w:sz w:val="24"/>
          <w:szCs w:val="24"/>
        </w:rPr>
        <w:t xml:space="preserve"> quality control. A further 122 African-Americans had genotyping based on the Illumina </w:t>
      </w:r>
      <w:proofErr w:type="spellStart"/>
      <w:r>
        <w:rPr>
          <w:rFonts w:ascii="Times New Roman" w:hAnsi="Times New Roman" w:cs="Times New Roman"/>
          <w:sz w:val="24"/>
          <w:szCs w:val="24"/>
        </w:rPr>
        <w:t>OmniExpress</w:t>
      </w:r>
      <w:proofErr w:type="spellEnd"/>
      <w:r>
        <w:rPr>
          <w:rFonts w:ascii="Times New Roman" w:hAnsi="Times New Roman" w:cs="Times New Roman"/>
          <w:sz w:val="24"/>
          <w:szCs w:val="24"/>
        </w:rPr>
        <w:t xml:space="preserve"> + Exome platform. Genomes were imputed by TOPMed imputation server separately. </w:t>
      </w:r>
    </w:p>
    <w:p w14:paraId="5E8B5482" w14:textId="77777777" w:rsidR="00F76CD9" w:rsidRPr="00141476" w:rsidRDefault="00F76CD9" w:rsidP="00D73EC4">
      <w:pPr>
        <w:spacing w:after="0" w:line="240" w:lineRule="auto"/>
        <w:jc w:val="both"/>
        <w:rPr>
          <w:rFonts w:ascii="Times New Roman" w:hAnsi="Times New Roman" w:cs="Times New Roman"/>
          <w:sz w:val="24"/>
          <w:szCs w:val="24"/>
        </w:rPr>
      </w:pPr>
    </w:p>
    <w:p w14:paraId="6ABC2CC3" w14:textId="18877F46" w:rsidR="00F76CD9" w:rsidRPr="00141476" w:rsidRDefault="00F76CD9"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sz w:val="24"/>
          <w:szCs w:val="24"/>
        </w:rPr>
        <w:t>Cardiovascular Health Study (CHS):</w:t>
      </w:r>
      <w:r w:rsidRPr="00141476">
        <w:rPr>
          <w:rFonts w:ascii="Times New Roman" w:hAnsi="Times New Roman" w:cs="Times New Roman"/>
          <w:sz w:val="24"/>
          <w:szCs w:val="24"/>
        </w:rPr>
        <w:t xml:space="preserve"> CHS is a population-based cohort study of risk factors for cardiovascular disease in adults 65 years of age or older conducted across four field centers (1). The original predominantly European ancestry cohort of 5,201 persons was recruited in 1989-1990 from random samples of the Medicare eligibility lists and an additional predominately African-American cohort of 687 persons was enrolled in 1992-93 for a total sample of 5,888. Blood samples were drawn from all participants at their baseline examination and DNA was subsequently extracted from available samples.  European ancestry participants were excluded from the GWAS study sample due to prevalent coronary heart disease, congestive heart failure, peripheral vascular disease, valvular heart disease, stroke, or transient ischemic attack at baseline. After QC, genotyping was successful for 3271 European ancestry and 823 African-American participants. </w:t>
      </w:r>
      <w:r w:rsidR="006A71A5" w:rsidRPr="00141476">
        <w:rPr>
          <w:rFonts w:ascii="Times New Roman" w:hAnsi="Times New Roman" w:cs="Times New Roman"/>
          <w:sz w:val="24"/>
          <w:szCs w:val="24"/>
        </w:rPr>
        <w:t xml:space="preserve">Data for this analysis were from the study visit in 1996-1997. </w:t>
      </w:r>
      <w:r w:rsidRPr="00141476">
        <w:rPr>
          <w:rFonts w:ascii="Times New Roman" w:hAnsi="Times New Roman" w:cs="Times New Roman"/>
          <w:sz w:val="24"/>
          <w:szCs w:val="24"/>
        </w:rPr>
        <w:t xml:space="preserve">CHS was approved by institutional review committees at each site and individuals in the present analysis gave informed consent including consent to use of genetic information for the study of cardiovascular disease.  </w:t>
      </w:r>
    </w:p>
    <w:p w14:paraId="500E162C" w14:textId="77777777" w:rsidR="00F76CD9" w:rsidRPr="00141476" w:rsidRDefault="00F76CD9" w:rsidP="00D73EC4">
      <w:pPr>
        <w:shd w:val="clear" w:color="auto" w:fill="FFFFFF"/>
        <w:spacing w:after="0" w:line="240" w:lineRule="auto"/>
        <w:ind w:left="720"/>
        <w:jc w:val="both"/>
        <w:rPr>
          <w:rFonts w:ascii="Times New Roman" w:eastAsia="Times New Roman" w:hAnsi="Times New Roman" w:cs="Times New Roman"/>
          <w:color w:val="222222"/>
          <w:sz w:val="24"/>
          <w:szCs w:val="24"/>
        </w:rPr>
      </w:pPr>
      <w:r w:rsidRPr="00141476">
        <w:rPr>
          <w:rFonts w:ascii="Times New Roman" w:eastAsia="Times New Roman" w:hAnsi="Times New Roman" w:cs="Times New Roman"/>
          <w:color w:val="222222"/>
          <w:sz w:val="24"/>
          <w:szCs w:val="24"/>
        </w:rPr>
        <w:t xml:space="preserve">1. Fried LP, Borhani NO, Enright P, </w:t>
      </w:r>
      <w:proofErr w:type="spellStart"/>
      <w:r w:rsidRPr="00141476">
        <w:rPr>
          <w:rFonts w:ascii="Times New Roman" w:eastAsia="Times New Roman" w:hAnsi="Times New Roman" w:cs="Times New Roman"/>
          <w:color w:val="222222"/>
          <w:sz w:val="24"/>
          <w:szCs w:val="24"/>
        </w:rPr>
        <w:t>Furberg</w:t>
      </w:r>
      <w:proofErr w:type="spellEnd"/>
      <w:r w:rsidRPr="00141476">
        <w:rPr>
          <w:rFonts w:ascii="Times New Roman" w:eastAsia="Times New Roman" w:hAnsi="Times New Roman" w:cs="Times New Roman"/>
          <w:color w:val="222222"/>
          <w:sz w:val="24"/>
          <w:szCs w:val="24"/>
        </w:rPr>
        <w:t xml:space="preserve"> CD, Gardin JM, </w:t>
      </w:r>
      <w:proofErr w:type="spellStart"/>
      <w:r w:rsidRPr="00141476">
        <w:rPr>
          <w:rFonts w:ascii="Times New Roman" w:eastAsia="Times New Roman" w:hAnsi="Times New Roman" w:cs="Times New Roman"/>
          <w:color w:val="222222"/>
          <w:sz w:val="24"/>
          <w:szCs w:val="24"/>
        </w:rPr>
        <w:t>Kronmal</w:t>
      </w:r>
      <w:proofErr w:type="spellEnd"/>
      <w:r w:rsidRPr="00141476">
        <w:rPr>
          <w:rFonts w:ascii="Times New Roman" w:eastAsia="Times New Roman" w:hAnsi="Times New Roman" w:cs="Times New Roman"/>
          <w:color w:val="222222"/>
          <w:sz w:val="24"/>
          <w:szCs w:val="24"/>
        </w:rPr>
        <w:t xml:space="preserve"> RA, et al. The Cardiovascular Health Study: design and rationale. Ann Epidemiol 1991; 1:263-76.</w:t>
      </w:r>
    </w:p>
    <w:p w14:paraId="47756DF3" w14:textId="77777777" w:rsidR="00F76CD9" w:rsidRPr="00141476" w:rsidRDefault="00F76CD9" w:rsidP="00D73EC4">
      <w:pPr>
        <w:spacing w:after="0" w:line="240" w:lineRule="auto"/>
        <w:jc w:val="both"/>
        <w:rPr>
          <w:rFonts w:ascii="Times New Roman" w:hAnsi="Times New Roman" w:cs="Times New Roman"/>
          <w:sz w:val="24"/>
          <w:szCs w:val="24"/>
        </w:rPr>
      </w:pPr>
    </w:p>
    <w:p w14:paraId="0C8BD565" w14:textId="77777777" w:rsidR="00F76CD9" w:rsidRPr="00141476" w:rsidRDefault="00F76CD9" w:rsidP="00D73EC4">
      <w:pPr>
        <w:pStyle w:val="NormalWeb"/>
        <w:spacing w:before="0" w:beforeAutospacing="0" w:after="0" w:afterAutospacing="0"/>
        <w:jc w:val="both"/>
      </w:pPr>
    </w:p>
    <w:p w14:paraId="3C1B81BA" w14:textId="77777777" w:rsidR="00F76CD9" w:rsidRPr="00141476" w:rsidRDefault="00F76CD9" w:rsidP="00D73EC4">
      <w:pPr>
        <w:spacing w:after="0" w:line="240" w:lineRule="auto"/>
        <w:jc w:val="both"/>
        <w:rPr>
          <w:rFonts w:ascii="Times New Roman" w:eastAsia="Times New Roman" w:hAnsi="Times New Roman" w:cs="Times New Roman"/>
          <w:sz w:val="24"/>
          <w:szCs w:val="24"/>
          <w:lang w:eastAsia="fi-FI"/>
        </w:rPr>
      </w:pPr>
      <w:r w:rsidRPr="00141476">
        <w:rPr>
          <w:rFonts w:ascii="Times New Roman" w:eastAsia="Times New Roman" w:hAnsi="Times New Roman" w:cs="Times New Roman"/>
          <w:b/>
          <w:sz w:val="24"/>
          <w:szCs w:val="24"/>
        </w:rPr>
        <w:t xml:space="preserve">DR’s EXTRA (Dose-Responses to Exercise Training):  </w:t>
      </w:r>
      <w:r w:rsidRPr="00141476">
        <w:rPr>
          <w:rFonts w:ascii="Times New Roman" w:eastAsia="Times New Roman" w:hAnsi="Times New Roman" w:cs="Times New Roman"/>
          <w:sz w:val="24"/>
          <w:szCs w:val="24"/>
          <w:lang w:eastAsia="fi-FI"/>
        </w:rPr>
        <w:t>The Dose-Responses to Exercise Training (DR’s EXTRA) study is a 4-year RCT on the health effects of regular physical exercise and a healthy diet in a population-based random sample of Finnish men and women aged 55-74 years living in the city of Kuopio in 2002. The 3000 men and women who were invited to participate in the study were obtained from the national population registry.</w:t>
      </w:r>
      <w:r w:rsidRPr="00141476">
        <w:rPr>
          <w:rFonts w:ascii="Times New Roman" w:hAnsi="Times New Roman" w:cs="Times New Roman"/>
          <w:sz w:val="24"/>
          <w:szCs w:val="24"/>
          <w:lang w:val="en"/>
        </w:rPr>
        <w:t xml:space="preserve"> </w:t>
      </w:r>
      <w:r w:rsidRPr="00141476">
        <w:rPr>
          <w:rFonts w:ascii="Times New Roman" w:eastAsia="Times New Roman" w:hAnsi="Times New Roman" w:cs="Times New Roman"/>
          <w:sz w:val="24"/>
          <w:szCs w:val="24"/>
          <w:lang w:eastAsia="fi-FI"/>
        </w:rPr>
        <w:t>Altogether 2062 men and women expressed their willingness to participate in the study, and 1479 of them attended the baseline measurements in 2005 - 2006. The prespecified e</w:t>
      </w:r>
      <w:r w:rsidRPr="00141476">
        <w:rPr>
          <w:rFonts w:ascii="Times New Roman" w:hAnsi="Times New Roman" w:cs="Times New Roman"/>
          <w:sz w:val="24"/>
          <w:szCs w:val="24"/>
        </w:rPr>
        <w:t xml:space="preserve">xclusion criteria were medical or other conditions that prohibit engagement in exercise intervention or the assessments, as judged by a physician. </w:t>
      </w:r>
      <w:r w:rsidRPr="00141476">
        <w:rPr>
          <w:rFonts w:ascii="Times New Roman" w:eastAsia="Times New Roman" w:hAnsi="Times New Roman" w:cs="Times New Roman"/>
          <w:sz w:val="24"/>
          <w:szCs w:val="24"/>
          <w:lang w:eastAsia="fi-FI"/>
        </w:rPr>
        <w:t>After these exclusions, 1410 individuals aged 57-78 years at baseline in 2005-2006 were randomized into the resistance exercise, aerobic exercise, diet, combined resistance exercise and diet, combined aerobic exercise and diet, or control group.</w:t>
      </w:r>
    </w:p>
    <w:p w14:paraId="5DD2A0B1" w14:textId="77777777" w:rsidR="00F76CD9" w:rsidRDefault="00F76CD9" w:rsidP="00D73EC4">
      <w:pPr>
        <w:spacing w:after="0" w:line="240" w:lineRule="auto"/>
        <w:jc w:val="both"/>
        <w:rPr>
          <w:rFonts w:ascii="Times New Roman" w:hAnsi="Times New Roman" w:cs="Times New Roman"/>
          <w:sz w:val="24"/>
          <w:szCs w:val="24"/>
        </w:rPr>
      </w:pPr>
    </w:p>
    <w:p w14:paraId="15941602" w14:textId="77777777" w:rsidR="00116D9A" w:rsidRDefault="00116D9A" w:rsidP="00D73EC4">
      <w:pPr>
        <w:spacing w:after="0" w:line="240" w:lineRule="auto"/>
        <w:jc w:val="both"/>
        <w:rPr>
          <w:rFonts w:ascii="Times New Roman" w:eastAsia="Times New Roman" w:hAnsi="Times New Roman" w:cs="Times New Roman"/>
          <w:sz w:val="24"/>
          <w:szCs w:val="24"/>
          <w:lang w:eastAsia="fi-FI"/>
        </w:rPr>
      </w:pPr>
      <w:r>
        <w:rPr>
          <w:rFonts w:ascii="Times New Roman" w:eastAsia="Times New Roman" w:hAnsi="Times New Roman" w:cs="Times New Roman"/>
          <w:b/>
          <w:sz w:val="24"/>
          <w:szCs w:val="24"/>
          <w:lang w:eastAsia="fi-FI"/>
        </w:rPr>
        <w:t xml:space="preserve">Erasmus </w:t>
      </w:r>
      <w:proofErr w:type="spellStart"/>
      <w:r>
        <w:rPr>
          <w:rFonts w:ascii="Times New Roman" w:eastAsia="Times New Roman" w:hAnsi="Times New Roman" w:cs="Times New Roman"/>
          <w:b/>
          <w:sz w:val="24"/>
          <w:szCs w:val="24"/>
          <w:lang w:eastAsia="fi-FI"/>
        </w:rPr>
        <w:t>Rucphen</w:t>
      </w:r>
      <w:proofErr w:type="spellEnd"/>
      <w:r>
        <w:rPr>
          <w:rFonts w:ascii="Times New Roman" w:eastAsia="Times New Roman" w:hAnsi="Times New Roman" w:cs="Times New Roman"/>
          <w:b/>
          <w:sz w:val="24"/>
          <w:szCs w:val="24"/>
          <w:lang w:eastAsia="fi-FI"/>
        </w:rPr>
        <w:t xml:space="preserve"> Family (ERF)</w:t>
      </w:r>
      <w:r>
        <w:rPr>
          <w:rFonts w:ascii="Times New Roman" w:eastAsia="Times New Roman" w:hAnsi="Times New Roman" w:cs="Times New Roman"/>
          <w:sz w:val="24"/>
          <w:szCs w:val="24"/>
          <w:lang w:eastAsia="fi-FI"/>
        </w:rPr>
        <w:t xml:space="preserve"> </w:t>
      </w:r>
      <w:r>
        <w:rPr>
          <w:rFonts w:ascii="Times New Roman" w:eastAsia="Times New Roman" w:hAnsi="Times New Roman" w:cs="Times New Roman"/>
          <w:b/>
          <w:sz w:val="24"/>
          <w:szCs w:val="24"/>
          <w:lang w:eastAsia="fi-FI"/>
        </w:rPr>
        <w:t>study</w:t>
      </w:r>
      <w:r>
        <w:rPr>
          <w:rFonts w:ascii="Times New Roman" w:eastAsia="Times New Roman" w:hAnsi="Times New Roman" w:cs="Times New Roman"/>
          <w:sz w:val="24"/>
          <w:szCs w:val="24"/>
          <w:lang w:eastAsia="fi-FI"/>
        </w:rPr>
        <w:t xml:space="preserve">: Erasmus </w:t>
      </w:r>
      <w:proofErr w:type="spellStart"/>
      <w:r>
        <w:rPr>
          <w:rFonts w:ascii="Times New Roman" w:eastAsia="Times New Roman" w:hAnsi="Times New Roman" w:cs="Times New Roman"/>
          <w:sz w:val="24"/>
          <w:szCs w:val="24"/>
          <w:lang w:eastAsia="fi-FI"/>
        </w:rPr>
        <w:t>Rucphen</w:t>
      </w:r>
      <w:proofErr w:type="spellEnd"/>
      <w:r>
        <w:rPr>
          <w:rFonts w:ascii="Times New Roman" w:eastAsia="Times New Roman" w:hAnsi="Times New Roman" w:cs="Times New Roman"/>
          <w:sz w:val="24"/>
          <w:szCs w:val="24"/>
          <w:lang w:eastAsia="fi-FI"/>
        </w:rPr>
        <w:t xml:space="preserve"> Family is a </w:t>
      </w:r>
      <w:proofErr w:type="gramStart"/>
      <w:r>
        <w:rPr>
          <w:rFonts w:ascii="Times New Roman" w:eastAsia="Times New Roman" w:hAnsi="Times New Roman" w:cs="Times New Roman"/>
          <w:sz w:val="24"/>
          <w:szCs w:val="24"/>
          <w:lang w:eastAsia="fi-FI"/>
        </w:rPr>
        <w:t>family based</w:t>
      </w:r>
      <w:proofErr w:type="gramEnd"/>
      <w:r>
        <w:rPr>
          <w:rFonts w:ascii="Times New Roman" w:eastAsia="Times New Roman" w:hAnsi="Times New Roman" w:cs="Times New Roman"/>
          <w:sz w:val="24"/>
          <w:szCs w:val="24"/>
          <w:lang w:eastAsia="fi-FI"/>
        </w:rPr>
        <w:t xml:space="preserve"> study that includes inhabitants of a genetically isolated community in the South-West of the Netherlands, studied as part of the Genetic Research in Isolated Population (GRIP) program. The goal of the study is to identify the risk factors in the development of complex disorders. Study population includes approximately 3,000 individuals who are living descendants of 22 couples who lived in the isolate between 1850 and 1900 and had at least six children baptized in the community church. All data were collected between 2002 and 2005. All participants gave informed consent, and the Medical Ethics Committee of the Erasmus University Medical Centre approved the study (PMID: 15054401 and PMID: 15845033).</w:t>
      </w:r>
    </w:p>
    <w:p w14:paraId="50A44B5A" w14:textId="77777777" w:rsidR="00065EC3" w:rsidRPr="00141476" w:rsidRDefault="00065EC3" w:rsidP="00D73EC4">
      <w:pPr>
        <w:spacing w:after="0" w:line="240" w:lineRule="auto"/>
        <w:jc w:val="both"/>
        <w:rPr>
          <w:rFonts w:ascii="Times New Roman" w:hAnsi="Times New Roman" w:cs="Times New Roman"/>
          <w:sz w:val="24"/>
          <w:szCs w:val="24"/>
        </w:rPr>
      </w:pPr>
    </w:p>
    <w:p w14:paraId="737B8E75" w14:textId="1C9E5B56" w:rsidR="00F76CD9" w:rsidRPr="00090385" w:rsidRDefault="00F76CD9" w:rsidP="00D73EC4">
      <w:pPr>
        <w:spacing w:after="0" w:line="240" w:lineRule="auto"/>
        <w:jc w:val="both"/>
        <w:rPr>
          <w:rFonts w:ascii="Times New Roman" w:hAnsi="Times New Roman" w:cs="Times New Roman"/>
          <w:bCs/>
          <w:sz w:val="24"/>
          <w:szCs w:val="24"/>
        </w:rPr>
      </w:pPr>
      <w:proofErr w:type="spellStart"/>
      <w:r w:rsidRPr="00090385">
        <w:rPr>
          <w:rFonts w:ascii="Times New Roman" w:hAnsi="Times New Roman" w:cs="Times New Roman"/>
          <w:b/>
          <w:sz w:val="24"/>
          <w:szCs w:val="24"/>
        </w:rPr>
        <w:lastRenderedPageBreak/>
        <w:t>EstBB</w:t>
      </w:r>
      <w:proofErr w:type="spellEnd"/>
      <w:r w:rsidR="00F943FB" w:rsidRPr="00141476">
        <w:rPr>
          <w:rFonts w:ascii="Times New Roman" w:hAnsi="Times New Roman" w:cs="Times New Roman"/>
          <w:b/>
          <w:sz w:val="24"/>
          <w:szCs w:val="24"/>
        </w:rPr>
        <w:t xml:space="preserve">: </w:t>
      </w:r>
      <w:r w:rsidR="00F943FB" w:rsidRPr="00090385">
        <w:rPr>
          <w:rFonts w:ascii="Times New Roman" w:hAnsi="Times New Roman" w:cs="Times New Roman"/>
          <w:bCs/>
          <w:sz w:val="24"/>
          <w:szCs w:val="24"/>
        </w:rPr>
        <w:t>The population-based Estonian Biobank (</w:t>
      </w:r>
      <w:proofErr w:type="spellStart"/>
      <w:r w:rsidR="00F943FB" w:rsidRPr="00090385">
        <w:rPr>
          <w:rFonts w:ascii="Times New Roman" w:hAnsi="Times New Roman" w:cs="Times New Roman"/>
          <w:bCs/>
          <w:sz w:val="24"/>
          <w:szCs w:val="24"/>
        </w:rPr>
        <w:t>EstBB</w:t>
      </w:r>
      <w:proofErr w:type="spellEnd"/>
      <w:r w:rsidR="00F943FB" w:rsidRPr="00090385">
        <w:rPr>
          <w:rFonts w:ascii="Times New Roman" w:hAnsi="Times New Roman" w:cs="Times New Roman"/>
          <w:bCs/>
          <w:sz w:val="24"/>
          <w:szCs w:val="24"/>
        </w:rPr>
        <w:t xml:space="preserve">) contains data for 213,000 inhabitants of Estonia (~20% of the adult population). For the participants, a comprehensive questionnaire (providing objective information, and information on, e.g., physical activity and diet) is filled out and DNA, plasma, and white blood cell samples are stored. The database is updated by regular linkage to the national health databases. The </w:t>
      </w:r>
      <w:proofErr w:type="spellStart"/>
      <w:r w:rsidR="00F943FB" w:rsidRPr="00090385">
        <w:rPr>
          <w:rFonts w:ascii="Times New Roman" w:hAnsi="Times New Roman" w:cs="Times New Roman"/>
          <w:bCs/>
          <w:sz w:val="24"/>
          <w:szCs w:val="24"/>
        </w:rPr>
        <w:t>EstBB</w:t>
      </w:r>
      <w:proofErr w:type="spellEnd"/>
      <w:r w:rsidR="00F943FB" w:rsidRPr="00090385">
        <w:rPr>
          <w:rFonts w:ascii="Times New Roman" w:hAnsi="Times New Roman" w:cs="Times New Roman"/>
          <w:bCs/>
          <w:sz w:val="24"/>
          <w:szCs w:val="24"/>
        </w:rPr>
        <w:t xml:space="preserve"> project is being conducted according to the Estonian Human Genes Research Act, and all participants have signed a broad informed consent form (PMID: 24518929).</w:t>
      </w:r>
    </w:p>
    <w:p w14:paraId="66151809" w14:textId="77777777" w:rsidR="00F76CD9" w:rsidRPr="00141476" w:rsidRDefault="00F76CD9" w:rsidP="00D73EC4">
      <w:pPr>
        <w:spacing w:after="0" w:line="240" w:lineRule="auto"/>
        <w:jc w:val="both"/>
        <w:rPr>
          <w:rFonts w:ascii="Times New Roman" w:hAnsi="Times New Roman" w:cs="Times New Roman"/>
          <w:b/>
          <w:sz w:val="24"/>
          <w:szCs w:val="24"/>
        </w:rPr>
      </w:pPr>
    </w:p>
    <w:p w14:paraId="2FAB3976" w14:textId="18A34D3D" w:rsidR="00F76CD9" w:rsidRPr="00141476" w:rsidRDefault="00F76CD9" w:rsidP="00D73EC4">
      <w:pPr>
        <w:spacing w:after="0" w:line="240" w:lineRule="auto"/>
        <w:jc w:val="both"/>
        <w:rPr>
          <w:rStyle w:val="markedcontent"/>
          <w:rFonts w:ascii="Times New Roman" w:hAnsi="Times New Roman" w:cs="Times New Roman"/>
          <w:sz w:val="24"/>
          <w:szCs w:val="24"/>
        </w:rPr>
      </w:pPr>
      <w:bookmarkStart w:id="2" w:name="OLE_LINK3"/>
      <w:r w:rsidRPr="00141476">
        <w:rPr>
          <w:rStyle w:val="markedcontent"/>
          <w:rFonts w:ascii="Times New Roman" w:hAnsi="Times New Roman" w:cs="Times New Roman"/>
          <w:b/>
          <w:sz w:val="24"/>
          <w:szCs w:val="24"/>
        </w:rPr>
        <w:t xml:space="preserve">Framingham Heart Study (FHS): </w:t>
      </w:r>
      <w:r w:rsidRPr="00141476">
        <w:rPr>
          <w:rStyle w:val="markedcontent"/>
          <w:rFonts w:ascii="Times New Roman" w:hAnsi="Times New Roman" w:cs="Times New Roman"/>
          <w:sz w:val="24"/>
          <w:szCs w:val="24"/>
        </w:rPr>
        <w:t xml:space="preserve">FHS began in 1948 with the recruitment of an original cohort of 5,209 men and women (mean age 44 years; 55 percent women). In 1971 a second generation of study participants was enrolled; this cohort (mean age 37 years; 52% women) consisted of 5,124 children and spouses of children of the original cohort. A </w:t>
      </w:r>
      <w:proofErr w:type="gramStart"/>
      <w:r w:rsidRPr="00141476">
        <w:rPr>
          <w:rStyle w:val="markedcontent"/>
          <w:rFonts w:ascii="Times New Roman" w:hAnsi="Times New Roman" w:cs="Times New Roman"/>
          <w:sz w:val="24"/>
          <w:szCs w:val="24"/>
        </w:rPr>
        <w:t>third generation</w:t>
      </w:r>
      <w:proofErr w:type="gramEnd"/>
      <w:r w:rsidRPr="00141476">
        <w:rPr>
          <w:rStyle w:val="markedcontent"/>
          <w:rFonts w:ascii="Times New Roman" w:hAnsi="Times New Roman" w:cs="Times New Roman"/>
          <w:sz w:val="24"/>
          <w:szCs w:val="24"/>
        </w:rPr>
        <w:t xml:space="preserve"> cohort of 4,095 children of offspring cohort participants (mean age 40 years; 53 percent women) was enrolled in 2002-2005 and are seen every 4 to 8 years. Details of study designs for the three</w:t>
      </w:r>
      <w:r w:rsidRPr="00141476">
        <w:rPr>
          <w:rFonts w:ascii="Times New Roman" w:hAnsi="Times New Roman" w:cs="Times New Roman"/>
          <w:sz w:val="24"/>
          <w:szCs w:val="24"/>
        </w:rPr>
        <w:t xml:space="preserve"> </w:t>
      </w:r>
      <w:r w:rsidRPr="00141476">
        <w:rPr>
          <w:rStyle w:val="markedcontent"/>
          <w:rFonts w:ascii="Times New Roman" w:hAnsi="Times New Roman" w:cs="Times New Roman"/>
          <w:sz w:val="24"/>
          <w:szCs w:val="24"/>
        </w:rPr>
        <w:t>cohorts are summarized elsewhere. At each clinic visit, a medical history was obtained with a</w:t>
      </w:r>
      <w:r w:rsidRPr="00141476">
        <w:rPr>
          <w:rFonts w:ascii="Times New Roman" w:hAnsi="Times New Roman" w:cs="Times New Roman"/>
          <w:sz w:val="24"/>
          <w:szCs w:val="24"/>
        </w:rPr>
        <w:t xml:space="preserve"> </w:t>
      </w:r>
      <w:r w:rsidRPr="00141476">
        <w:rPr>
          <w:rStyle w:val="markedcontent"/>
          <w:rFonts w:ascii="Times New Roman" w:hAnsi="Times New Roman" w:cs="Times New Roman"/>
          <w:sz w:val="24"/>
          <w:szCs w:val="24"/>
        </w:rPr>
        <w:t>focus on cardiovascular content, and participants underwent a physical examination including</w:t>
      </w:r>
      <w:r w:rsidRPr="00141476">
        <w:rPr>
          <w:rFonts w:ascii="Times New Roman" w:hAnsi="Times New Roman" w:cs="Times New Roman"/>
          <w:sz w:val="24"/>
          <w:szCs w:val="24"/>
        </w:rPr>
        <w:t xml:space="preserve"> </w:t>
      </w:r>
      <w:r w:rsidRPr="00141476">
        <w:rPr>
          <w:rStyle w:val="markedcontent"/>
          <w:rFonts w:ascii="Times New Roman" w:hAnsi="Times New Roman" w:cs="Times New Roman"/>
          <w:sz w:val="24"/>
          <w:szCs w:val="24"/>
        </w:rPr>
        <w:t xml:space="preserve">measurement of height and weight from which BMI was calculated. </w:t>
      </w:r>
    </w:p>
    <w:bookmarkEnd w:id="2"/>
    <w:p w14:paraId="56C82EDF" w14:textId="77777777" w:rsidR="00F76CD9" w:rsidRPr="00141476" w:rsidRDefault="00F76CD9" w:rsidP="00D73EC4">
      <w:pPr>
        <w:pStyle w:val="Default"/>
        <w:jc w:val="both"/>
        <w:rPr>
          <w:rFonts w:ascii="Times New Roman" w:hAnsi="Times New Roman" w:cs="Times New Roman"/>
          <w:b/>
          <w:bCs/>
        </w:rPr>
      </w:pPr>
    </w:p>
    <w:p w14:paraId="4374CFFD" w14:textId="77777777" w:rsidR="00F76CD9" w:rsidRPr="00141476" w:rsidRDefault="00F76CD9" w:rsidP="00D73EC4">
      <w:pPr>
        <w:autoSpaceDE w:val="0"/>
        <w:autoSpaceDN w:val="0"/>
        <w:adjustRightInd w:val="0"/>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Genetic Epidemiology Network of Salt-Sensitivity (</w:t>
      </w:r>
      <w:proofErr w:type="spellStart"/>
      <w:r w:rsidRPr="00141476">
        <w:rPr>
          <w:rFonts w:ascii="Times New Roman" w:hAnsi="Times New Roman" w:cs="Times New Roman"/>
          <w:b/>
          <w:bCs/>
          <w:sz w:val="24"/>
          <w:szCs w:val="24"/>
        </w:rPr>
        <w:t>GenSalt</w:t>
      </w:r>
      <w:proofErr w:type="spellEnd"/>
      <w:r w:rsidRPr="00141476">
        <w:rPr>
          <w:rFonts w:ascii="Times New Roman" w:hAnsi="Times New Roman" w:cs="Times New Roman"/>
          <w:b/>
          <w:bCs/>
          <w:sz w:val="24"/>
          <w:szCs w:val="24"/>
        </w:rPr>
        <w:t>)</w:t>
      </w:r>
      <w:r w:rsidRPr="00141476">
        <w:rPr>
          <w:rFonts w:ascii="Times New Roman" w:hAnsi="Times New Roman" w:cs="Times New Roman"/>
          <w:sz w:val="24"/>
          <w:szCs w:val="24"/>
        </w:rPr>
        <w:t xml:space="preserve">: The </w:t>
      </w:r>
      <w:proofErr w:type="spellStart"/>
      <w:r w:rsidRPr="00141476">
        <w:rPr>
          <w:rFonts w:ascii="Times New Roman" w:hAnsi="Times New Roman" w:cs="Times New Roman"/>
          <w:sz w:val="24"/>
          <w:szCs w:val="24"/>
        </w:rPr>
        <w:t>GenSalt</w:t>
      </w:r>
      <w:proofErr w:type="spellEnd"/>
      <w:r w:rsidRPr="00141476">
        <w:rPr>
          <w:rFonts w:ascii="Times New Roman" w:hAnsi="Times New Roman" w:cs="Times New Roman"/>
          <w:sz w:val="24"/>
          <w:szCs w:val="24"/>
        </w:rPr>
        <w:t xml:space="preserve"> study is a unique NHLBI-sponsored family feeding-study designed to examine the interaction between genes and dietary sodium intake on BP. A detailed description of the </w:t>
      </w:r>
      <w:proofErr w:type="spellStart"/>
      <w:r w:rsidRPr="00141476">
        <w:rPr>
          <w:rFonts w:ascii="Times New Roman" w:hAnsi="Times New Roman" w:cs="Times New Roman"/>
          <w:sz w:val="24"/>
          <w:szCs w:val="24"/>
        </w:rPr>
        <w:t>GenSalt</w:t>
      </w:r>
      <w:proofErr w:type="spellEnd"/>
      <w:r w:rsidRPr="00141476">
        <w:rPr>
          <w:rFonts w:ascii="Times New Roman" w:hAnsi="Times New Roman" w:cs="Times New Roman"/>
          <w:sz w:val="24"/>
          <w:szCs w:val="24"/>
        </w:rPr>
        <w:t xml:space="preserve"> study design and participants has been reported previously</w:t>
      </w:r>
      <w:r w:rsidRPr="00141476">
        <w:rPr>
          <w:rFonts w:ascii="Times New Roman" w:hAnsi="Times New Roman" w:cs="Times New Roman"/>
          <w:sz w:val="24"/>
          <w:szCs w:val="24"/>
          <w:vertAlign w:val="superscript"/>
        </w:rPr>
        <w:t>1</w:t>
      </w:r>
      <w:r w:rsidRPr="00141476">
        <w:rPr>
          <w:rFonts w:ascii="Times New Roman" w:hAnsi="Times New Roman" w:cs="Times New Roman"/>
          <w:sz w:val="24"/>
          <w:szCs w:val="24"/>
        </w:rPr>
        <w:t xml:space="preserve">. Briefly, 3,142 participants from 633 Han families from rural, north China were ascertained through a proband with untreated pre-hypertension or stage-1 hypertension identified from a population-based BP screening. Individuals who had stage 2 hypertension, secondary hypertension, and a history of clinical cardiovascular disease or diabetes or were pregnant, heavy alcohol drinkers, or currently on a low-sodium diet or BP lowering medication were excluded from the study, with a total of 1,906 </w:t>
      </w:r>
      <w:proofErr w:type="spellStart"/>
      <w:r w:rsidRPr="00141476">
        <w:rPr>
          <w:rFonts w:ascii="Times New Roman" w:hAnsi="Times New Roman" w:cs="Times New Roman"/>
          <w:sz w:val="24"/>
          <w:szCs w:val="24"/>
        </w:rPr>
        <w:t>GenSalt</w:t>
      </w:r>
      <w:proofErr w:type="spellEnd"/>
      <w:r w:rsidRPr="00141476">
        <w:rPr>
          <w:rFonts w:ascii="Times New Roman" w:hAnsi="Times New Roman" w:cs="Times New Roman"/>
          <w:sz w:val="24"/>
          <w:szCs w:val="24"/>
        </w:rPr>
        <w:t xml:space="preserve"> probands and their siblings, spouses, and offspring eligible for the 7-day low sodium and 7-day high sodium dietary interventions. At baseline, a standard questionnaire was administered by a trained staff member to collect information on family pedigree, demographic characteristics, personal and family medical history, and lifestyle risk factors. Body weight and height were measured twice in light indoor clothing without shoes. Body mass index was calculated as weight in kilograms per height in square meters. BP was measured three times at the same time each morning during the three-day baseline examination by trained and certified. The mean of the 9 BP measures was used in subsequent analyses. Blood specimens were collected by venipuncture to measure lipids, creatinine, and other laboratory values. Among the 1,906 intervention participants, 1,881 underwent genome-wide genotyping and whole genome sequencing. </w:t>
      </w:r>
    </w:p>
    <w:p w14:paraId="735BEF67" w14:textId="77777777" w:rsidR="00F76CD9" w:rsidRPr="00141476" w:rsidRDefault="00F76CD9" w:rsidP="00D73EC4">
      <w:pPr>
        <w:pStyle w:val="ListParagraph"/>
        <w:widowControl w:val="0"/>
        <w:numPr>
          <w:ilvl w:val="0"/>
          <w:numId w:val="5"/>
        </w:numPr>
        <w:spacing w:after="0" w:line="240" w:lineRule="auto"/>
        <w:jc w:val="both"/>
        <w:rPr>
          <w:rFonts w:ascii="Times New Roman" w:eastAsia="MS Mincho" w:hAnsi="Times New Roman" w:cs="Times New Roman"/>
          <w:sz w:val="24"/>
          <w:szCs w:val="24"/>
        </w:rPr>
      </w:pPr>
      <w:r w:rsidRPr="00141476">
        <w:rPr>
          <w:rFonts w:ascii="Times New Roman" w:hAnsi="Times New Roman" w:cs="Times New Roman"/>
          <w:sz w:val="24"/>
          <w:szCs w:val="24"/>
        </w:rPr>
        <w:t xml:space="preserve">The </w:t>
      </w:r>
      <w:proofErr w:type="spellStart"/>
      <w:r w:rsidRPr="00141476">
        <w:rPr>
          <w:rFonts w:ascii="Times New Roman" w:hAnsi="Times New Roman" w:cs="Times New Roman"/>
          <w:sz w:val="24"/>
          <w:szCs w:val="24"/>
        </w:rPr>
        <w:t>GenSalt</w:t>
      </w:r>
      <w:proofErr w:type="spellEnd"/>
      <w:r w:rsidRPr="00141476">
        <w:rPr>
          <w:rFonts w:ascii="Times New Roman" w:hAnsi="Times New Roman" w:cs="Times New Roman"/>
          <w:sz w:val="24"/>
          <w:szCs w:val="24"/>
        </w:rPr>
        <w:t xml:space="preserve"> Collaborative Research Group. </w:t>
      </w:r>
      <w:proofErr w:type="spellStart"/>
      <w:r w:rsidRPr="00141476">
        <w:rPr>
          <w:rFonts w:ascii="Times New Roman" w:hAnsi="Times New Roman" w:cs="Times New Roman"/>
          <w:sz w:val="24"/>
          <w:szCs w:val="24"/>
        </w:rPr>
        <w:t>GenSalt</w:t>
      </w:r>
      <w:proofErr w:type="spellEnd"/>
      <w:r w:rsidRPr="00141476">
        <w:rPr>
          <w:rFonts w:ascii="Times New Roman" w:hAnsi="Times New Roman" w:cs="Times New Roman"/>
          <w:sz w:val="24"/>
          <w:szCs w:val="24"/>
        </w:rPr>
        <w:t xml:space="preserve">: rationale, design, methods and baseline characteristics of study participants. </w:t>
      </w:r>
      <w:r w:rsidRPr="00141476">
        <w:rPr>
          <w:rFonts w:ascii="Times New Roman" w:hAnsi="Times New Roman" w:cs="Times New Roman"/>
          <w:i/>
          <w:sz w:val="24"/>
          <w:szCs w:val="24"/>
        </w:rPr>
        <w:t>J Hyperten.</w:t>
      </w:r>
      <w:r w:rsidRPr="00141476">
        <w:rPr>
          <w:rFonts w:ascii="Times New Roman" w:hAnsi="Times New Roman" w:cs="Times New Roman"/>
          <w:sz w:val="24"/>
          <w:szCs w:val="24"/>
        </w:rPr>
        <w:t>2007;21:639-646.</w:t>
      </w:r>
    </w:p>
    <w:p w14:paraId="28FC4219" w14:textId="77777777" w:rsidR="00F76CD9" w:rsidRPr="00141476" w:rsidRDefault="00F76CD9" w:rsidP="00D73EC4">
      <w:pPr>
        <w:pStyle w:val="ListParagraph"/>
        <w:widowControl w:val="0"/>
        <w:numPr>
          <w:ilvl w:val="0"/>
          <w:numId w:val="5"/>
        </w:numPr>
        <w:spacing w:after="0" w:line="240" w:lineRule="auto"/>
        <w:jc w:val="both"/>
        <w:rPr>
          <w:rFonts w:ascii="Times New Roman" w:eastAsia="MS Mincho" w:hAnsi="Times New Roman" w:cs="Times New Roman"/>
          <w:sz w:val="24"/>
          <w:szCs w:val="24"/>
        </w:rPr>
      </w:pPr>
      <w:r w:rsidRPr="00141476">
        <w:rPr>
          <w:rFonts w:ascii="Times New Roman" w:hAnsi="Times New Roman" w:cs="Times New Roman"/>
          <w:sz w:val="24"/>
          <w:szCs w:val="24"/>
        </w:rPr>
        <w:t xml:space="preserve">Perloff D, Grim C, Flack J, </w:t>
      </w:r>
      <w:proofErr w:type="spellStart"/>
      <w:r w:rsidRPr="00141476">
        <w:rPr>
          <w:rFonts w:ascii="Times New Roman" w:hAnsi="Times New Roman" w:cs="Times New Roman"/>
          <w:sz w:val="24"/>
          <w:szCs w:val="24"/>
        </w:rPr>
        <w:t>Frohglich</w:t>
      </w:r>
      <w:proofErr w:type="spellEnd"/>
      <w:r w:rsidRPr="00141476">
        <w:rPr>
          <w:rFonts w:ascii="Times New Roman" w:hAnsi="Times New Roman" w:cs="Times New Roman"/>
          <w:sz w:val="24"/>
          <w:szCs w:val="24"/>
        </w:rPr>
        <w:t xml:space="preserve"> ED, Hill M, McDonald M, Morgenstern BZ. Human blood pressure determination</w:t>
      </w:r>
      <w:r w:rsidRPr="00141476">
        <w:rPr>
          <w:rFonts w:ascii="Times New Roman" w:eastAsia="MS Mincho" w:hAnsi="Times New Roman" w:cs="Times New Roman"/>
          <w:sz w:val="24"/>
          <w:szCs w:val="24"/>
        </w:rPr>
        <w:t xml:space="preserve"> </w:t>
      </w:r>
      <w:r w:rsidRPr="00141476">
        <w:rPr>
          <w:rFonts w:ascii="Times New Roman" w:hAnsi="Times New Roman" w:cs="Times New Roman"/>
          <w:sz w:val="24"/>
          <w:szCs w:val="24"/>
        </w:rPr>
        <w:t xml:space="preserve">by sphygmomanometer. </w:t>
      </w:r>
      <w:r w:rsidRPr="00141476">
        <w:rPr>
          <w:rFonts w:ascii="Times New Roman" w:hAnsi="Times New Roman" w:cs="Times New Roman"/>
          <w:i/>
          <w:sz w:val="24"/>
          <w:szCs w:val="24"/>
        </w:rPr>
        <w:t xml:space="preserve">Circulation. </w:t>
      </w:r>
      <w:proofErr w:type="gramStart"/>
      <w:r w:rsidRPr="00141476">
        <w:rPr>
          <w:rFonts w:ascii="Times New Roman" w:hAnsi="Times New Roman" w:cs="Times New Roman"/>
          <w:sz w:val="24"/>
          <w:szCs w:val="24"/>
        </w:rPr>
        <w:t>1993;88:2460</w:t>
      </w:r>
      <w:proofErr w:type="gramEnd"/>
      <w:r w:rsidRPr="00141476">
        <w:rPr>
          <w:rFonts w:ascii="Times New Roman" w:hAnsi="Times New Roman" w:cs="Times New Roman"/>
          <w:sz w:val="24"/>
          <w:szCs w:val="24"/>
        </w:rPr>
        <w:t>–2470.</w:t>
      </w:r>
    </w:p>
    <w:p w14:paraId="70808056" w14:textId="77777777" w:rsidR="00F76CD9" w:rsidRPr="00141476" w:rsidRDefault="00F76CD9" w:rsidP="00D73EC4">
      <w:pPr>
        <w:spacing w:after="0" w:line="240" w:lineRule="auto"/>
        <w:jc w:val="both"/>
        <w:rPr>
          <w:rFonts w:ascii="Times New Roman" w:hAnsi="Times New Roman" w:cs="Times New Roman"/>
          <w:sz w:val="24"/>
          <w:szCs w:val="24"/>
        </w:rPr>
      </w:pPr>
    </w:p>
    <w:p w14:paraId="18064D69" w14:textId="01C09224" w:rsidR="00CC56EF" w:rsidRPr="00141476" w:rsidRDefault="00F76CD9" w:rsidP="00D73EC4">
      <w:pPr>
        <w:spacing w:after="0" w:line="240" w:lineRule="auto"/>
        <w:jc w:val="both"/>
        <w:rPr>
          <w:rFonts w:ascii="Times New Roman" w:eastAsia="Calibri" w:hAnsi="Times New Roman" w:cs="Times New Roman"/>
          <w:sz w:val="24"/>
          <w:szCs w:val="24"/>
        </w:rPr>
      </w:pPr>
      <w:r w:rsidRPr="00090385">
        <w:rPr>
          <w:rFonts w:ascii="Times New Roman" w:hAnsi="Times New Roman" w:cs="Times New Roman"/>
          <w:b/>
          <w:bCs/>
          <w:sz w:val="24"/>
          <w:szCs w:val="24"/>
        </w:rPr>
        <w:t>Healthy Aging in Neighborhoods of Diversity across the Life Span (HANDLS)</w:t>
      </w:r>
      <w:r w:rsidRPr="00090385">
        <w:rPr>
          <w:rFonts w:ascii="Times New Roman" w:eastAsia="Times New Roman" w:hAnsi="Times New Roman" w:cs="Times New Roman"/>
          <w:b/>
          <w:sz w:val="24"/>
          <w:szCs w:val="24"/>
        </w:rPr>
        <w:t>:</w:t>
      </w:r>
      <w:r w:rsidRPr="00141476">
        <w:rPr>
          <w:rFonts w:ascii="Times New Roman" w:eastAsia="Times New Roman" w:hAnsi="Times New Roman" w:cs="Times New Roman"/>
          <w:sz w:val="24"/>
          <w:szCs w:val="24"/>
        </w:rPr>
        <w:t xml:space="preserve"> </w:t>
      </w:r>
      <w:r w:rsidR="00CC56EF" w:rsidRPr="00141476">
        <w:rPr>
          <w:rFonts w:ascii="Times New Roman" w:eastAsia="Calibri" w:hAnsi="Times New Roman" w:cs="Times New Roman"/>
          <w:sz w:val="24"/>
          <w:szCs w:val="24"/>
        </w:rPr>
        <w:t xml:space="preserve">HANDLS is a community-based, longitudinal epidemiologic study examining the influences of race and socioeconomic status (SES) on the development of age-related health disparities among a sample of socioeconomically diverse African American and White residents of Baltimore, Maryland. This </w:t>
      </w:r>
      <w:r w:rsidR="00CC56EF" w:rsidRPr="00141476">
        <w:rPr>
          <w:rFonts w:ascii="Times New Roman" w:eastAsia="Calibri" w:hAnsi="Times New Roman" w:cs="Times New Roman"/>
          <w:sz w:val="24"/>
          <w:szCs w:val="24"/>
        </w:rPr>
        <w:lastRenderedPageBreak/>
        <w:t>unique study entering its 20</w:t>
      </w:r>
      <w:r w:rsidR="00CC56EF" w:rsidRPr="00141476">
        <w:rPr>
          <w:rFonts w:ascii="Times New Roman" w:eastAsia="Calibri" w:hAnsi="Times New Roman" w:cs="Times New Roman"/>
          <w:sz w:val="24"/>
          <w:szCs w:val="24"/>
          <w:vertAlign w:val="superscript"/>
        </w:rPr>
        <w:t>th</w:t>
      </w:r>
      <w:r w:rsidR="00CC56EF" w:rsidRPr="00141476">
        <w:rPr>
          <w:rFonts w:ascii="Times New Roman" w:eastAsia="Calibri" w:hAnsi="Times New Roman" w:cs="Times New Roman"/>
          <w:sz w:val="24"/>
          <w:szCs w:val="24"/>
        </w:rPr>
        <w:t xml:space="preserve"> year has longitudinally assessed physical parameters and also evaluate genetic, biologic, demographic, and psychosocial, parameters of African American and White participants in higher and lower SES to understand the driving factors behind persistent Black-White health disparities in overall longevity, age-associated</w:t>
      </w:r>
      <w:r w:rsidR="00584273" w:rsidRPr="00141476">
        <w:rPr>
          <w:rFonts w:ascii="Times New Roman" w:eastAsia="Calibri" w:hAnsi="Times New Roman" w:cs="Times New Roman"/>
          <w:sz w:val="24"/>
          <w:szCs w:val="24"/>
        </w:rPr>
        <w:t xml:space="preserve"> </w:t>
      </w:r>
      <w:r w:rsidR="00CC56EF" w:rsidRPr="00141476">
        <w:rPr>
          <w:rFonts w:ascii="Times New Roman" w:eastAsia="Calibri" w:hAnsi="Times New Roman" w:cs="Times New Roman"/>
          <w:sz w:val="24"/>
          <w:szCs w:val="24"/>
        </w:rPr>
        <w:t>disease, and cognitive decline. The study recruited 3,720 participants from Baltimore, MD with a mean age of 47.7 years, 2,200 African Americans and 1,520 whites, with 41% reporting household incomes below the 125% poverty delimiter.</w:t>
      </w:r>
      <w:r w:rsidR="009F0DA6" w:rsidRPr="00141476">
        <w:rPr>
          <w:rFonts w:ascii="Times New Roman" w:eastAsia="Calibri" w:hAnsi="Times New Roman" w:cs="Times New Roman"/>
          <w:sz w:val="24"/>
          <w:szCs w:val="24"/>
        </w:rPr>
        <w:t xml:space="preserve"> </w:t>
      </w:r>
      <w:r w:rsidR="00CC56EF" w:rsidRPr="00141476">
        <w:rPr>
          <w:rFonts w:ascii="Times New Roman" w:eastAsia="Calibri" w:hAnsi="Times New Roman" w:cs="Times New Roman"/>
          <w:sz w:val="24"/>
          <w:szCs w:val="24"/>
        </w:rPr>
        <w:t>Genotyping was done on a subset of self-reporting African American participants by the Laboratory of Neurogenetics, National Institute on Aging, National Institutes of Health (NIH). A larger genotyping effort included a small subset of self-reporting European ancestry samples. This research was supported by the Intramural Research Program of the NIH, NIA Project number AG000513.</w:t>
      </w:r>
    </w:p>
    <w:p w14:paraId="3E4FE135" w14:textId="77777777" w:rsidR="00F76CD9" w:rsidRPr="00141476" w:rsidRDefault="00F76CD9" w:rsidP="00D73EC4">
      <w:pPr>
        <w:spacing w:after="0" w:line="240" w:lineRule="auto"/>
        <w:jc w:val="both"/>
        <w:rPr>
          <w:rFonts w:ascii="Times New Roman" w:eastAsia="Times New Roman" w:hAnsi="Times New Roman" w:cs="Times New Roman"/>
          <w:sz w:val="24"/>
          <w:szCs w:val="24"/>
        </w:rPr>
      </w:pPr>
    </w:p>
    <w:p w14:paraId="77892F54" w14:textId="77777777" w:rsidR="00910A7D" w:rsidRDefault="00910A7D" w:rsidP="00D73EC4">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Hispanic Community Health Study/Study of Latinos (HCHS/SOL):</w:t>
      </w:r>
      <w:r>
        <w:rPr>
          <w:rFonts w:ascii="Times New Roman" w:eastAsia="Calibri" w:hAnsi="Times New Roman" w:cs="Times New Roman"/>
          <w:sz w:val="24"/>
          <w:szCs w:val="24"/>
        </w:rPr>
        <w:t xml:space="preserve"> The HCHS/SOL is a multicenter prospective cohort of 16,000 Hispanic/Latino adults designed to investigate the role of acculturation in disease, and to identify other traits that impact Hispanic/Latino health. HCHS/SOL is the most diverse and comprehensive study of Hispanic/Latino health, with participants of Cuban, Puerto Rican, Dominican, Mexican or Central/South American origin. Participants were recruited through four sites affiliated with San Diego State University, Northwestern University in Chicago, Albert Einstein College of Medicine in Bronx, New York, and the University of Miami, using a census block and household sampling design. Study participants who were self-identified Hispanic/Latino and aged 18-74 years underwent extensive psycho-social, clinical assessments, and biospecimen collection during the baseline visit (2008-2011). A re-examination (visit 2) of the HCHS/SOL cohort was conducted during 2015-2017, and visit 3 started in 2020 and completed in January 2024. Annual telephone follow-up interviews have been conducted since study inception to determine health outcomes of interest. (</w:t>
      </w:r>
      <w:proofErr w:type="spellStart"/>
      <w:r>
        <w:rPr>
          <w:rFonts w:ascii="Times New Roman" w:eastAsia="Calibri" w:hAnsi="Times New Roman" w:cs="Times New Roman"/>
          <w:sz w:val="24"/>
          <w:szCs w:val="24"/>
        </w:rPr>
        <w:t>dbGaP</w:t>
      </w:r>
      <w:proofErr w:type="spellEnd"/>
      <w:r>
        <w:rPr>
          <w:rFonts w:ascii="Times New Roman" w:eastAsia="Calibri" w:hAnsi="Times New Roman" w:cs="Times New Roman"/>
          <w:sz w:val="24"/>
          <w:szCs w:val="24"/>
        </w:rPr>
        <w:t xml:space="preserve"> study accession number: phs000555). </w:t>
      </w:r>
    </w:p>
    <w:p w14:paraId="61821A34" w14:textId="77777777" w:rsidR="00F76CD9" w:rsidRPr="00141476" w:rsidRDefault="00F76CD9" w:rsidP="00D73EC4">
      <w:pPr>
        <w:spacing w:after="0" w:line="240" w:lineRule="auto"/>
        <w:jc w:val="both"/>
        <w:rPr>
          <w:rFonts w:ascii="Times New Roman" w:eastAsia="Calibri" w:hAnsi="Times New Roman" w:cs="Times New Roman"/>
          <w:sz w:val="24"/>
          <w:szCs w:val="24"/>
        </w:rPr>
      </w:pPr>
    </w:p>
    <w:p w14:paraId="4EEF1E44" w14:textId="77777777" w:rsidR="00EF4ADB" w:rsidRDefault="00EF4ADB" w:rsidP="00D73EC4">
      <w:pPr>
        <w:spacing w:after="0" w:line="240" w:lineRule="auto"/>
        <w:jc w:val="both"/>
        <w:rPr>
          <w:rFonts w:ascii="Times New Roman" w:eastAsia="Times New Roman" w:hAnsi="Times New Roman" w:cs="Times New Roman"/>
          <w:sz w:val="24"/>
          <w:szCs w:val="24"/>
        </w:rPr>
      </w:pPr>
      <w:r>
        <w:rPr>
          <w:rFonts w:ascii="Times New Roman" w:hAnsi="Times New Roman" w:cs="Times New Roman"/>
          <w:b/>
          <w:sz w:val="24"/>
          <w:szCs w:val="24"/>
        </w:rPr>
        <w:t xml:space="preserve">HCS (Hunter Community Study):  </w:t>
      </w:r>
      <w:r>
        <w:rPr>
          <w:rFonts w:ascii="Times New Roman" w:eastAsia="Times New Roman" w:hAnsi="Times New Roman" w:cs="Times New Roman"/>
          <w:sz w:val="24"/>
          <w:szCs w:val="24"/>
        </w:rPr>
        <w:t>The HCS is a community-based, prospective, longitudinal cohort study that commenced in Australia in 2004-2005. The study aims to assess factors important in ageing, and sampled Australians aged 55–85, randomly selected from electoral rolls in a regional area (Newcastle) on the heavily populated east coast of New South Wales).  There were 3253 participants who completed at least some baseline measures.  Follow-up was obtained through health record linkage up to 2017, representing over 10 years of health outcomes and hospitalizations.</w:t>
      </w:r>
    </w:p>
    <w:p w14:paraId="3FA32C3C" w14:textId="77777777" w:rsidR="00F76CD9" w:rsidRPr="00141476" w:rsidRDefault="00F76CD9" w:rsidP="00D73EC4">
      <w:pPr>
        <w:autoSpaceDE w:val="0"/>
        <w:autoSpaceDN w:val="0"/>
        <w:adjustRightInd w:val="0"/>
        <w:spacing w:after="0" w:line="240" w:lineRule="auto"/>
        <w:jc w:val="both"/>
        <w:rPr>
          <w:rFonts w:ascii="Times New Roman" w:hAnsi="Times New Roman" w:cs="Times New Roman"/>
          <w:sz w:val="24"/>
          <w:szCs w:val="24"/>
          <w:shd w:val="clear" w:color="auto" w:fill="FFFFFF"/>
        </w:rPr>
      </w:pPr>
    </w:p>
    <w:p w14:paraId="7280E6EB" w14:textId="352F3CF2" w:rsidR="00F76CD9" w:rsidRPr="00141476" w:rsidRDefault="00F76CD9" w:rsidP="00D73EC4">
      <w:pPr>
        <w:spacing w:after="0" w:line="240" w:lineRule="auto"/>
        <w:jc w:val="both"/>
        <w:rPr>
          <w:rFonts w:ascii="Times New Roman" w:hAnsi="Times New Roman" w:cs="Times New Roman"/>
          <w:b/>
          <w:color w:val="000000"/>
          <w:sz w:val="24"/>
          <w:szCs w:val="24"/>
        </w:rPr>
      </w:pPr>
      <w:r w:rsidRPr="00141476">
        <w:rPr>
          <w:rFonts w:ascii="Times New Roman" w:hAnsi="Times New Roman" w:cs="Times New Roman"/>
          <w:b/>
          <w:bCs/>
          <w:sz w:val="24"/>
          <w:szCs w:val="24"/>
        </w:rPr>
        <w:t>Insulin Resistance Atherosclerosis Study Family Study (IRASFS):</w:t>
      </w:r>
      <w:r w:rsidRPr="00141476">
        <w:rPr>
          <w:rFonts w:ascii="Times New Roman" w:hAnsi="Times New Roman" w:cs="Times New Roman"/>
          <w:sz w:val="24"/>
          <w:szCs w:val="24"/>
        </w:rPr>
        <w:t xml:space="preserve"> </w:t>
      </w:r>
      <w:r w:rsidR="009D3BBE" w:rsidRPr="009D3BBE">
        <w:rPr>
          <w:rFonts w:ascii="Times New Roman" w:hAnsi="Times New Roman" w:cs="Times New Roman"/>
          <w:sz w:val="24"/>
          <w:szCs w:val="24"/>
        </w:rPr>
        <w:t xml:space="preserve">The IRASFS was a family study designed to examine the genetic and epidemiologic basis of glucose homeostasis traits and abdominal adiposity. Briefly, self-reported Mexican American pedigrees were recruited in San Antonio, TX and San Luis Valley, CO, and African American pedigrees were recruited from Los Angeles, CA. Probands with large families were recruited from the initial non-family-based IRAS, which was modestly enriched for impaired glucose tolerance and T2D. Inclusion of IRASFS data is limited to normoglycemic Mexican American individuals with genotype data from the Illumina </w:t>
      </w:r>
      <w:proofErr w:type="spellStart"/>
      <w:r w:rsidR="009D3BBE" w:rsidRPr="009D3BBE">
        <w:rPr>
          <w:rFonts w:ascii="Times New Roman" w:hAnsi="Times New Roman" w:cs="Times New Roman"/>
          <w:sz w:val="24"/>
          <w:szCs w:val="24"/>
        </w:rPr>
        <w:t>OmniExpress</w:t>
      </w:r>
      <w:proofErr w:type="spellEnd"/>
      <w:r w:rsidR="009D3BBE" w:rsidRPr="009D3BBE">
        <w:rPr>
          <w:rFonts w:ascii="Times New Roman" w:hAnsi="Times New Roman" w:cs="Times New Roman"/>
          <w:sz w:val="24"/>
          <w:szCs w:val="24"/>
        </w:rPr>
        <w:t xml:space="preserve"> and Omni 1S arrays and imputation to the 1000 Genome Integrated Reference Panel and African Americans with genotype data from the Illumina MEGA array with imputation to the 1000 Genome Integrated Reference Panel and the AGVP Reference Panel.</w:t>
      </w:r>
    </w:p>
    <w:p w14:paraId="1680C6DB" w14:textId="77777777" w:rsidR="00916D06" w:rsidRPr="00916D06" w:rsidRDefault="00916D06" w:rsidP="00D73EC4">
      <w:pPr>
        <w:pStyle w:val="xmsonormal"/>
        <w:jc w:val="both"/>
      </w:pPr>
      <w:r w:rsidRPr="00916D06">
        <w:rPr>
          <w:b/>
          <w:bCs/>
        </w:rPr>
        <w:lastRenderedPageBreak/>
        <w:t>JHS (Jackson Heart Study):</w:t>
      </w:r>
      <w:r w:rsidRPr="00916D06">
        <w:t xml:space="preserve">  The JHS is a longitudinal, community-based observational cohort study of 5,306 adults investigating the role of environmental and genetic factors in the development of cardiovascular disease in African Americans. Between 2000 and 2004, participants were recruited from a tri-county area (Hinds, Madison, and Rankin Counties) that encompasses Jackson, MS. Details of the design and recruitment for the Jackson Heart Study cohort has been previously published [1-3]. Briefly, approximately 30% of participants were former members of the Atherosclerosis Risk in Communities (ARIC) study. The remainder were recruited by either 1) random selection from the </w:t>
      </w:r>
      <w:proofErr w:type="spellStart"/>
      <w:r w:rsidRPr="00916D06">
        <w:t>Accudata</w:t>
      </w:r>
      <w:proofErr w:type="spellEnd"/>
      <w:r w:rsidRPr="00916D06">
        <w:t xml:space="preserve"> list, 2) commercial listing, 3) a constrained volunteer sample, in which recruitment was distributed among defined demographic cells in proportions designed to mirror those in the overall population, or through the Jackson Heart Study Family Study. All JHS participants self-identified as Black or African American. Median % similarity to African reference panels (such as 1000G) is &gt;80% for JHS participants in prior work. For this meta-analysis JHS was included in the African population subgroup.</w:t>
      </w:r>
    </w:p>
    <w:p w14:paraId="35C3F93E" w14:textId="23502414" w:rsidR="00916D06" w:rsidRDefault="00916D06" w:rsidP="00D73EC4">
      <w:pPr>
        <w:pStyle w:val="xmsonormal"/>
        <w:jc w:val="both"/>
      </w:pPr>
      <w:r>
        <w:rPr>
          <w:sz w:val="22"/>
          <w:szCs w:val="22"/>
        </w:rPr>
        <w:t xml:space="preserve"> 1. Wyatt SB, Diekelmann N, Henderson F, Andrew ME, Billingsley G, Felder SH, et al. A community-driven model of research participation: the Jackson Heart Study Participant Recruitment and Retention Study. </w:t>
      </w:r>
      <w:proofErr w:type="spellStart"/>
      <w:r>
        <w:rPr>
          <w:i/>
          <w:iCs/>
          <w:sz w:val="22"/>
          <w:szCs w:val="22"/>
        </w:rPr>
        <w:t>Ethn</w:t>
      </w:r>
      <w:proofErr w:type="spellEnd"/>
      <w:r>
        <w:rPr>
          <w:i/>
          <w:iCs/>
          <w:sz w:val="22"/>
          <w:szCs w:val="22"/>
        </w:rPr>
        <w:t xml:space="preserve"> Dis</w:t>
      </w:r>
      <w:r>
        <w:rPr>
          <w:sz w:val="22"/>
          <w:szCs w:val="22"/>
        </w:rPr>
        <w:t>. 2003;13(4):438-55. PubMed PMID: 14632263.</w:t>
      </w:r>
    </w:p>
    <w:p w14:paraId="3A3D850F" w14:textId="77777777" w:rsidR="00916D06" w:rsidRDefault="00916D06" w:rsidP="00D73EC4">
      <w:pPr>
        <w:pStyle w:val="xmsonormal"/>
        <w:jc w:val="both"/>
      </w:pPr>
      <w:r>
        <w:rPr>
          <w:sz w:val="22"/>
          <w:szCs w:val="22"/>
        </w:rPr>
        <w:t xml:space="preserve">2. Taylor HA, Jr., Wilson JG, Jones DW, Sarpong DF, Srinivasan A, Garrison RJ, et al. Toward resolution of cardiovascular health disparities in African Americans: design and methods of the Jackson Heart Study. </w:t>
      </w:r>
      <w:proofErr w:type="spellStart"/>
      <w:r>
        <w:rPr>
          <w:i/>
          <w:iCs/>
          <w:sz w:val="22"/>
          <w:szCs w:val="22"/>
        </w:rPr>
        <w:t>Ethn</w:t>
      </w:r>
      <w:proofErr w:type="spellEnd"/>
      <w:r>
        <w:rPr>
          <w:i/>
          <w:iCs/>
          <w:sz w:val="22"/>
          <w:szCs w:val="22"/>
        </w:rPr>
        <w:t xml:space="preserve"> Dis</w:t>
      </w:r>
      <w:r>
        <w:rPr>
          <w:sz w:val="22"/>
          <w:szCs w:val="22"/>
        </w:rPr>
        <w:t>. 2005;15(4 Suppl 6</w:t>
      </w:r>
      <w:proofErr w:type="gramStart"/>
      <w:r>
        <w:rPr>
          <w:sz w:val="22"/>
          <w:szCs w:val="22"/>
        </w:rPr>
        <w:t>):S</w:t>
      </w:r>
      <w:proofErr w:type="gramEnd"/>
      <w:r>
        <w:rPr>
          <w:sz w:val="22"/>
          <w:szCs w:val="22"/>
        </w:rPr>
        <w:t>6-4-17. PubMed PMID: 16320381.</w:t>
      </w:r>
    </w:p>
    <w:p w14:paraId="65265981" w14:textId="77777777" w:rsidR="00916D06" w:rsidRDefault="00916D06" w:rsidP="00D73EC4">
      <w:pPr>
        <w:pStyle w:val="xmsonormal"/>
        <w:jc w:val="both"/>
      </w:pPr>
      <w:r>
        <w:rPr>
          <w:sz w:val="22"/>
          <w:szCs w:val="22"/>
        </w:rPr>
        <w:t xml:space="preserve">3. Fuqua SR, Wyatt SB, Andrew ME, Sarpong DF, Henderson FR, Cunningham MF, et al. Recruiting African-American research participation in the Jackson Heart Study: methods, response rates, and sample description. </w:t>
      </w:r>
      <w:proofErr w:type="spellStart"/>
      <w:r>
        <w:rPr>
          <w:i/>
          <w:iCs/>
          <w:sz w:val="22"/>
          <w:szCs w:val="22"/>
        </w:rPr>
        <w:t>Ethn</w:t>
      </w:r>
      <w:proofErr w:type="spellEnd"/>
      <w:r>
        <w:rPr>
          <w:i/>
          <w:iCs/>
          <w:sz w:val="22"/>
          <w:szCs w:val="22"/>
        </w:rPr>
        <w:t xml:space="preserve"> Dis</w:t>
      </w:r>
      <w:r>
        <w:rPr>
          <w:sz w:val="22"/>
          <w:szCs w:val="22"/>
        </w:rPr>
        <w:t>. 2005;15(4 Suppl 6</w:t>
      </w:r>
      <w:proofErr w:type="gramStart"/>
      <w:r>
        <w:rPr>
          <w:sz w:val="22"/>
          <w:szCs w:val="22"/>
        </w:rPr>
        <w:t>):S</w:t>
      </w:r>
      <w:proofErr w:type="gramEnd"/>
      <w:r>
        <w:rPr>
          <w:sz w:val="22"/>
          <w:szCs w:val="22"/>
        </w:rPr>
        <w:t>6-18-29. PubMed PMID: 16317982.</w:t>
      </w:r>
    </w:p>
    <w:p w14:paraId="0974BAC4" w14:textId="77777777" w:rsidR="00F76CD9" w:rsidRPr="00141476" w:rsidRDefault="00F76CD9" w:rsidP="00D73EC4">
      <w:pPr>
        <w:pStyle w:val="NormalWeb"/>
        <w:spacing w:before="0" w:beforeAutospacing="0" w:after="0" w:afterAutospacing="0"/>
        <w:ind w:left="720"/>
        <w:jc w:val="both"/>
      </w:pPr>
    </w:p>
    <w:p w14:paraId="1315FAC6" w14:textId="68704667" w:rsidR="00F76CD9" w:rsidRPr="00141476" w:rsidRDefault="00F76CD9"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Lothian Birth Cohort 1936 (LBC1936):</w:t>
      </w:r>
      <w:r w:rsidRPr="00141476">
        <w:rPr>
          <w:rFonts w:ascii="Times New Roman" w:hAnsi="Times New Roman" w:cs="Times New Roman"/>
          <w:sz w:val="24"/>
          <w:szCs w:val="24"/>
        </w:rPr>
        <w:t xml:space="preserve">  LBC1936 consists of 1091 relatively healthy individuals, most of whom took part in the Scottish Mental Survey of 1947 at the age of ~11 years old. They were recruited to a study to determine influences on cognitive ageing at age ~70 years, when almost all lived independently in the Lothian region of Scotland. </w:t>
      </w:r>
      <w:r w:rsidR="00332198" w:rsidRPr="00141476">
        <w:rPr>
          <w:rFonts w:ascii="Times New Roman" w:hAnsi="Times New Roman" w:cs="Times New Roman"/>
          <w:sz w:val="24"/>
          <w:szCs w:val="24"/>
        </w:rPr>
        <w:t>For this project, data was drawn from LBC1936 Wave 3 (when sleep data was obtained</w:t>
      </w:r>
      <w:proofErr w:type="gramStart"/>
      <w:r w:rsidR="00332198" w:rsidRPr="00141476">
        <w:rPr>
          <w:rFonts w:ascii="Times New Roman" w:hAnsi="Times New Roman" w:cs="Times New Roman"/>
          <w:sz w:val="24"/>
          <w:szCs w:val="24"/>
        </w:rPr>
        <w:t>).</w:t>
      </w:r>
      <w:r w:rsidRPr="00141476">
        <w:rPr>
          <w:rFonts w:ascii="Times New Roman" w:hAnsi="Times New Roman" w:cs="Times New Roman"/>
          <w:sz w:val="24"/>
          <w:szCs w:val="24"/>
        </w:rPr>
        <w:t>They</w:t>
      </w:r>
      <w:proofErr w:type="gramEnd"/>
      <w:r w:rsidRPr="00141476">
        <w:rPr>
          <w:rFonts w:ascii="Times New Roman" w:hAnsi="Times New Roman" w:cs="Times New Roman"/>
          <w:sz w:val="24"/>
          <w:szCs w:val="24"/>
        </w:rPr>
        <w:t xml:space="preserve"> have taken part in six waves of testing in later life (at mean ages 70, 73, 76, 79, 82 and 85 years). At each wave they underwent a series of cognitive and physical tests.</w:t>
      </w:r>
      <w:r w:rsidRPr="00141476">
        <w:rPr>
          <w:rFonts w:ascii="Times New Roman" w:hAnsi="Times New Roman" w:cs="Times New Roman"/>
          <w:sz w:val="24"/>
          <w:szCs w:val="24"/>
          <w:vertAlign w:val="superscript"/>
        </w:rPr>
        <w:t>1,2</w:t>
      </w:r>
    </w:p>
    <w:p w14:paraId="4D42476F" w14:textId="77777777" w:rsidR="00F76CD9" w:rsidRPr="00141476" w:rsidRDefault="00F76CD9" w:rsidP="00D73EC4">
      <w:pPr>
        <w:spacing w:after="0" w:line="240" w:lineRule="auto"/>
        <w:ind w:left="720"/>
        <w:jc w:val="both"/>
        <w:rPr>
          <w:rFonts w:ascii="Times New Roman" w:hAnsi="Times New Roman" w:cs="Times New Roman"/>
          <w:sz w:val="24"/>
          <w:szCs w:val="24"/>
        </w:rPr>
      </w:pPr>
      <w:r w:rsidRPr="00141476">
        <w:rPr>
          <w:rFonts w:ascii="Times New Roman" w:hAnsi="Times New Roman" w:cs="Times New Roman"/>
          <w:sz w:val="24"/>
          <w:szCs w:val="24"/>
        </w:rPr>
        <w:t xml:space="preserve">1. Deary IJ, Gow AJ, Pattie A, Starr JM. Cohort profile: the Lothian Birth Cohorts of 1921 and 1936. Int J Epidemiol </w:t>
      </w:r>
      <w:proofErr w:type="gramStart"/>
      <w:r w:rsidRPr="00141476">
        <w:rPr>
          <w:rFonts w:ascii="Times New Roman" w:hAnsi="Times New Roman" w:cs="Times New Roman"/>
          <w:sz w:val="24"/>
          <w:szCs w:val="24"/>
        </w:rPr>
        <w:t>2012;41:1576</w:t>
      </w:r>
      <w:proofErr w:type="gramEnd"/>
      <w:r w:rsidRPr="00141476">
        <w:rPr>
          <w:rFonts w:ascii="Times New Roman" w:hAnsi="Times New Roman" w:cs="Times New Roman"/>
          <w:sz w:val="24"/>
          <w:szCs w:val="24"/>
        </w:rPr>
        <w:t>-1584.</w:t>
      </w:r>
    </w:p>
    <w:p w14:paraId="02BB4E6F" w14:textId="77777777" w:rsidR="00F76CD9" w:rsidRPr="00141476" w:rsidRDefault="00F76CD9" w:rsidP="00D73EC4">
      <w:pPr>
        <w:spacing w:after="0" w:line="240" w:lineRule="auto"/>
        <w:ind w:left="720"/>
        <w:jc w:val="both"/>
        <w:rPr>
          <w:rFonts w:ascii="Times New Roman" w:hAnsi="Times New Roman" w:cs="Times New Roman"/>
          <w:sz w:val="24"/>
          <w:szCs w:val="24"/>
        </w:rPr>
      </w:pPr>
      <w:r w:rsidRPr="00141476">
        <w:rPr>
          <w:rFonts w:ascii="Times New Roman" w:hAnsi="Times New Roman" w:cs="Times New Roman"/>
          <w:sz w:val="24"/>
          <w:szCs w:val="24"/>
        </w:rPr>
        <w:t xml:space="preserve">2. Taylor AM, Pattie A, Deary IJ. Cohort Profile Update: The Lothian Birth Cohorts of 1921 and 1936. Int J Epidemiol </w:t>
      </w:r>
      <w:proofErr w:type="gramStart"/>
      <w:r w:rsidRPr="00141476">
        <w:rPr>
          <w:rFonts w:ascii="Times New Roman" w:hAnsi="Times New Roman" w:cs="Times New Roman"/>
          <w:sz w:val="24"/>
          <w:szCs w:val="24"/>
        </w:rPr>
        <w:t>2018;47:1042</w:t>
      </w:r>
      <w:proofErr w:type="gramEnd"/>
      <w:r w:rsidRPr="00141476">
        <w:rPr>
          <w:rFonts w:ascii="Times New Roman" w:hAnsi="Times New Roman" w:cs="Times New Roman"/>
          <w:sz w:val="24"/>
          <w:szCs w:val="24"/>
        </w:rPr>
        <w:t>-1042r</w:t>
      </w:r>
    </w:p>
    <w:p w14:paraId="18B75184" w14:textId="77777777" w:rsidR="00F76CD9" w:rsidRPr="00141476" w:rsidRDefault="00F76CD9" w:rsidP="00D73EC4">
      <w:pPr>
        <w:spacing w:after="0" w:line="240" w:lineRule="auto"/>
        <w:ind w:left="720"/>
        <w:jc w:val="both"/>
        <w:rPr>
          <w:rFonts w:ascii="Times New Roman" w:hAnsi="Times New Roman" w:cs="Times New Roman"/>
          <w:sz w:val="24"/>
          <w:szCs w:val="24"/>
        </w:rPr>
      </w:pPr>
    </w:p>
    <w:p w14:paraId="66BCBB62" w14:textId="211FDB70" w:rsidR="00F76CD9" w:rsidRPr="00EF4ADB" w:rsidRDefault="00F76CD9" w:rsidP="00D73EC4">
      <w:pPr>
        <w:spacing w:after="0" w:line="240" w:lineRule="auto"/>
        <w:jc w:val="both"/>
        <w:rPr>
          <w:rFonts w:ascii="Times New Roman" w:hAnsi="Times New Roman" w:cs="Times New Roman"/>
          <w:sz w:val="24"/>
          <w:szCs w:val="24"/>
          <w:lang w:val="en-GB"/>
        </w:rPr>
      </w:pPr>
      <w:r w:rsidRPr="00EF4ADB">
        <w:rPr>
          <w:rFonts w:ascii="Times New Roman" w:hAnsi="Times New Roman" w:cs="Times New Roman"/>
          <w:b/>
          <w:sz w:val="24"/>
          <w:szCs w:val="24"/>
          <w:lang w:val="en-GB"/>
        </w:rPr>
        <w:t>Lifelines</w:t>
      </w:r>
      <w:r w:rsidRPr="00EF4ADB">
        <w:rPr>
          <w:rFonts w:ascii="Times New Roman" w:hAnsi="Times New Roman" w:cs="Times New Roman"/>
          <w:sz w:val="24"/>
          <w:szCs w:val="24"/>
          <w:lang w:val="en-GB"/>
        </w:rPr>
        <w:t xml:space="preserve">: (https://lifelines.nl/) Lifelines is a multi-disciplinary prospective population-based cohort study using a unique three-generation design to examine the health and health-related </w:t>
      </w:r>
      <w:proofErr w:type="spellStart"/>
      <w:r w:rsidRPr="00EF4ADB">
        <w:rPr>
          <w:rFonts w:ascii="Times New Roman" w:hAnsi="Times New Roman" w:cs="Times New Roman"/>
          <w:sz w:val="24"/>
          <w:szCs w:val="24"/>
          <w:lang w:val="en-GB"/>
        </w:rPr>
        <w:t>behaviors</w:t>
      </w:r>
      <w:proofErr w:type="spellEnd"/>
      <w:r w:rsidRPr="00EF4ADB">
        <w:rPr>
          <w:rFonts w:ascii="Times New Roman" w:hAnsi="Times New Roman" w:cs="Times New Roman"/>
          <w:sz w:val="24"/>
          <w:szCs w:val="24"/>
          <w:lang w:val="en-GB"/>
        </w:rPr>
        <w:t xml:space="preserve"> of </w:t>
      </w:r>
      <w:r w:rsidR="00EF4ADB">
        <w:rPr>
          <w:rFonts w:ascii="Times New Roman" w:hAnsi="Times New Roman" w:cs="Times New Roman"/>
          <w:color w:val="000000"/>
          <w:sz w:val="24"/>
          <w:szCs w:val="24"/>
          <w:shd w:val="clear" w:color="auto" w:fill="FFFFFF"/>
        </w:rPr>
        <w:t>167,729</w:t>
      </w:r>
      <w:r w:rsidR="00EF4ADB" w:rsidRPr="00EF4ADB">
        <w:rPr>
          <w:rFonts w:ascii="Times New Roman" w:hAnsi="Times New Roman" w:cs="Times New Roman"/>
          <w:color w:val="000000"/>
          <w:sz w:val="24"/>
          <w:szCs w:val="24"/>
          <w:shd w:val="clear" w:color="auto" w:fill="FFFFFF"/>
        </w:rPr>
        <w:t xml:space="preserve"> participants (10%) from the northern population of the Netherlands.</w:t>
      </w:r>
      <w:r w:rsidRPr="00EF4ADB">
        <w:rPr>
          <w:rFonts w:ascii="Times New Roman" w:hAnsi="Times New Roman" w:cs="Times New Roman"/>
          <w:sz w:val="24"/>
          <w:szCs w:val="24"/>
          <w:lang w:val="en-GB"/>
        </w:rPr>
        <w:t xml:space="preserve"> It employs a broad range of investigative procedures in assessing the biomedical, socio-demographic, </w:t>
      </w:r>
      <w:proofErr w:type="spellStart"/>
      <w:r w:rsidRPr="00EF4ADB">
        <w:rPr>
          <w:rFonts w:ascii="Times New Roman" w:hAnsi="Times New Roman" w:cs="Times New Roman"/>
          <w:sz w:val="24"/>
          <w:szCs w:val="24"/>
          <w:lang w:val="en-GB"/>
        </w:rPr>
        <w:t>behavioral</w:t>
      </w:r>
      <w:proofErr w:type="spellEnd"/>
      <w:r w:rsidRPr="00EF4ADB">
        <w:rPr>
          <w:rFonts w:ascii="Times New Roman" w:hAnsi="Times New Roman" w:cs="Times New Roman"/>
          <w:sz w:val="24"/>
          <w:szCs w:val="24"/>
          <w:lang w:val="en-GB"/>
        </w:rPr>
        <w:t xml:space="preserve">, physical and psychological factors which contribute to the health and disease of the general population, with a special focus on multimorbidity. In addition, the Lifelines project comprises a number of cross-sectional sub-studies, which investigate specific age-related conditions. These include investigations into metabolic and hormonal diseases, including obesity, </w:t>
      </w:r>
      <w:r w:rsidRPr="00EF4ADB">
        <w:rPr>
          <w:rFonts w:ascii="Times New Roman" w:hAnsi="Times New Roman" w:cs="Times New Roman"/>
          <w:sz w:val="24"/>
          <w:szCs w:val="24"/>
          <w:lang w:val="en-GB"/>
        </w:rPr>
        <w:lastRenderedPageBreak/>
        <w:t xml:space="preserve">cardiovascular and renal diseases, pulmonary diseases and allergy, cognitive function and depression, and musculoskeletal conditions. </w:t>
      </w:r>
      <w:r w:rsidR="00EF4ADB" w:rsidRPr="00EF4ADB">
        <w:rPr>
          <w:rFonts w:ascii="Times New Roman" w:hAnsi="Times New Roman" w:cs="Times New Roman"/>
          <w:color w:val="000000"/>
          <w:sz w:val="24"/>
          <w:szCs w:val="24"/>
          <w:shd w:val="clear" w:color="auto" w:fill="FFFFFF"/>
        </w:rPr>
        <w:t>All survey participants are between 6 months and 93 years old at the time of enrollment. Recruitment has been ongoing since the end of 2006, and recruitment was terminated upon reaching the desired enrollment of 165,000 participants by December 2013.</w:t>
      </w:r>
      <w:r w:rsidRPr="00EF4ADB">
        <w:rPr>
          <w:rFonts w:ascii="Times New Roman" w:hAnsi="Times New Roman" w:cs="Times New Roman"/>
          <w:sz w:val="24"/>
          <w:szCs w:val="24"/>
          <w:lang w:val="en-GB"/>
        </w:rPr>
        <w:t xml:space="preserve"> At the baseline examination, the participants in the study were asked to fill in a questionnaire (on paper or online) before the first visit. During the first and second visit, the first or second part of the questionnaire, respectively, are checked for completeness, a number of investigations are conducted, and blood and urine samples are taken. Lifelines is a facility that is open for all researchers. Information on application and data access procedure is summarized on www.lifelines.nl. (Scholtens S, Smidt N, </w:t>
      </w:r>
      <w:proofErr w:type="spellStart"/>
      <w:r w:rsidRPr="00EF4ADB">
        <w:rPr>
          <w:rFonts w:ascii="Times New Roman" w:hAnsi="Times New Roman" w:cs="Times New Roman"/>
          <w:sz w:val="24"/>
          <w:szCs w:val="24"/>
          <w:lang w:val="en-GB"/>
        </w:rPr>
        <w:t>Swertz</w:t>
      </w:r>
      <w:proofErr w:type="spellEnd"/>
      <w:r w:rsidRPr="00EF4ADB">
        <w:rPr>
          <w:rFonts w:ascii="Times New Roman" w:hAnsi="Times New Roman" w:cs="Times New Roman"/>
          <w:sz w:val="24"/>
          <w:szCs w:val="24"/>
          <w:lang w:val="en-GB"/>
        </w:rPr>
        <w:t xml:space="preserve"> MA, Bakker SJ, </w:t>
      </w:r>
      <w:proofErr w:type="spellStart"/>
      <w:r w:rsidRPr="00EF4ADB">
        <w:rPr>
          <w:rFonts w:ascii="Times New Roman" w:hAnsi="Times New Roman" w:cs="Times New Roman"/>
          <w:sz w:val="24"/>
          <w:szCs w:val="24"/>
          <w:lang w:val="en-GB"/>
        </w:rPr>
        <w:t>Dotinga</w:t>
      </w:r>
      <w:proofErr w:type="spellEnd"/>
      <w:r w:rsidRPr="00EF4ADB">
        <w:rPr>
          <w:rFonts w:ascii="Times New Roman" w:hAnsi="Times New Roman" w:cs="Times New Roman"/>
          <w:sz w:val="24"/>
          <w:szCs w:val="24"/>
          <w:lang w:val="en-GB"/>
        </w:rPr>
        <w:t xml:space="preserve"> A, Vonk JM, et al. Cohort Profile: </w:t>
      </w:r>
      <w:proofErr w:type="spellStart"/>
      <w:r w:rsidRPr="00EF4ADB">
        <w:rPr>
          <w:rFonts w:ascii="Times New Roman" w:hAnsi="Times New Roman" w:cs="Times New Roman"/>
          <w:sz w:val="24"/>
          <w:szCs w:val="24"/>
          <w:lang w:val="en-GB"/>
        </w:rPr>
        <w:t>LifeLines</w:t>
      </w:r>
      <w:proofErr w:type="spellEnd"/>
      <w:r w:rsidRPr="00EF4ADB">
        <w:rPr>
          <w:rFonts w:ascii="Times New Roman" w:hAnsi="Times New Roman" w:cs="Times New Roman"/>
          <w:sz w:val="24"/>
          <w:szCs w:val="24"/>
          <w:lang w:val="en-GB"/>
        </w:rPr>
        <w:t xml:space="preserve">, a three-generation cohort study and biobank. Int J </w:t>
      </w:r>
      <w:proofErr w:type="spellStart"/>
      <w:r w:rsidRPr="00EF4ADB">
        <w:rPr>
          <w:rFonts w:ascii="Times New Roman" w:hAnsi="Times New Roman" w:cs="Times New Roman"/>
          <w:sz w:val="24"/>
          <w:szCs w:val="24"/>
          <w:lang w:val="en-GB"/>
        </w:rPr>
        <w:t>Epidemiol</w:t>
      </w:r>
      <w:proofErr w:type="spellEnd"/>
      <w:r w:rsidRPr="00EF4ADB">
        <w:rPr>
          <w:rFonts w:ascii="Times New Roman" w:hAnsi="Times New Roman" w:cs="Times New Roman"/>
          <w:sz w:val="24"/>
          <w:szCs w:val="24"/>
          <w:lang w:val="en-GB"/>
        </w:rPr>
        <w:t>. 2014 Dec 14.)</w:t>
      </w:r>
    </w:p>
    <w:p w14:paraId="716D8E3F" w14:textId="58D8D8D6" w:rsidR="00F76CD9" w:rsidRPr="003C3F7F" w:rsidRDefault="00F76CD9" w:rsidP="00D73EC4">
      <w:pPr>
        <w:spacing w:after="0" w:line="240" w:lineRule="auto"/>
        <w:jc w:val="both"/>
        <w:rPr>
          <w:rFonts w:ascii="Times New Roman" w:hAnsi="Times New Roman" w:cs="Times New Roman"/>
          <w:sz w:val="24"/>
          <w:szCs w:val="24"/>
          <w:lang w:val="en-GB"/>
        </w:rPr>
      </w:pPr>
      <w:r w:rsidRPr="00EF4ADB">
        <w:rPr>
          <w:rFonts w:ascii="Times New Roman" w:hAnsi="Times New Roman" w:cs="Times New Roman"/>
          <w:sz w:val="24"/>
          <w:szCs w:val="24"/>
          <w:lang w:val="en-GB"/>
        </w:rPr>
        <w:t xml:space="preserve">Lifelines was genotyped in 2 stages: the first stage consisted of ~15,000 participants and used the Illumina </w:t>
      </w:r>
      <w:proofErr w:type="spellStart"/>
      <w:r w:rsidRPr="00EF4ADB">
        <w:rPr>
          <w:rFonts w:ascii="Times New Roman" w:hAnsi="Times New Roman" w:cs="Times New Roman"/>
          <w:sz w:val="24"/>
          <w:szCs w:val="24"/>
          <w:lang w:val="en-GB"/>
        </w:rPr>
        <w:t>CytoSNP</w:t>
      </w:r>
      <w:proofErr w:type="spellEnd"/>
      <w:r w:rsidRPr="00EF4ADB">
        <w:rPr>
          <w:rFonts w:ascii="Times New Roman" w:hAnsi="Times New Roman" w:cs="Times New Roman"/>
          <w:sz w:val="24"/>
          <w:szCs w:val="24"/>
          <w:lang w:val="en-GB"/>
        </w:rPr>
        <w:t xml:space="preserve"> chip; the second stage included ~35,000 participants</w:t>
      </w:r>
      <w:r w:rsidRPr="00141476">
        <w:rPr>
          <w:rFonts w:ascii="Times New Roman" w:hAnsi="Times New Roman" w:cs="Times New Roman"/>
          <w:sz w:val="24"/>
          <w:szCs w:val="24"/>
          <w:lang w:val="en-GB"/>
        </w:rPr>
        <w:t xml:space="preserve"> and used the Illumina GSA chip. Due to the differences in genotyping, these two groups are analysed separately. </w:t>
      </w:r>
      <w:r w:rsidR="003C3F7F" w:rsidRPr="003C3F7F">
        <w:rPr>
          <w:rFonts w:ascii="Times New Roman" w:hAnsi="Times New Roman" w:cs="Times New Roman"/>
          <w:sz w:val="24"/>
          <w:szCs w:val="24"/>
          <w:lang w:val="en-GB"/>
        </w:rPr>
        <w:t>C</w:t>
      </w:r>
      <w:proofErr w:type="spellStart"/>
      <w:r w:rsidR="003C3F7F" w:rsidRPr="003C3F7F">
        <w:rPr>
          <w:rFonts w:ascii="Times New Roman" w:hAnsi="Times New Roman" w:cs="Times New Roman"/>
          <w:color w:val="242424"/>
          <w:sz w:val="24"/>
          <w:szCs w:val="24"/>
          <w:shd w:val="clear" w:color="auto" w:fill="FFFFFF"/>
        </w:rPr>
        <w:t>ytoSNP</w:t>
      </w:r>
      <w:proofErr w:type="spellEnd"/>
      <w:r w:rsidR="003C3F7F" w:rsidRPr="003C3F7F">
        <w:rPr>
          <w:rFonts w:ascii="Times New Roman" w:hAnsi="Times New Roman" w:cs="Times New Roman"/>
          <w:color w:val="242424"/>
          <w:sz w:val="24"/>
          <w:szCs w:val="24"/>
          <w:shd w:val="clear" w:color="auto" w:fill="FFFFFF"/>
        </w:rPr>
        <w:t xml:space="preserve"> samples that are duplicated in, or have a 1st degree relative in, the GSA dataset </w:t>
      </w:r>
      <w:proofErr w:type="gramStart"/>
      <w:r w:rsidR="003C3F7F" w:rsidRPr="003C3F7F">
        <w:rPr>
          <w:rFonts w:ascii="Times New Roman" w:hAnsi="Times New Roman" w:cs="Times New Roman"/>
          <w:color w:val="242424"/>
          <w:sz w:val="24"/>
          <w:szCs w:val="24"/>
          <w:shd w:val="clear" w:color="auto" w:fill="FFFFFF"/>
        </w:rPr>
        <w:t>were</w:t>
      </w:r>
      <w:proofErr w:type="gramEnd"/>
      <w:r w:rsidR="003C3F7F" w:rsidRPr="003C3F7F">
        <w:rPr>
          <w:rFonts w:ascii="Times New Roman" w:hAnsi="Times New Roman" w:cs="Times New Roman"/>
          <w:color w:val="242424"/>
          <w:sz w:val="24"/>
          <w:szCs w:val="24"/>
          <w:shd w:val="clear" w:color="auto" w:fill="FFFFFF"/>
        </w:rPr>
        <w:t xml:space="preserve"> excluded prior to analysis.</w:t>
      </w:r>
    </w:p>
    <w:p w14:paraId="12F6EA18" w14:textId="77777777" w:rsidR="00F76CD9" w:rsidRPr="00141476" w:rsidRDefault="00F76CD9" w:rsidP="00D73EC4">
      <w:pPr>
        <w:spacing w:after="0" w:line="240" w:lineRule="auto"/>
        <w:jc w:val="both"/>
        <w:rPr>
          <w:rFonts w:ascii="Times New Roman" w:hAnsi="Times New Roman" w:cs="Times New Roman"/>
          <w:sz w:val="24"/>
          <w:szCs w:val="24"/>
        </w:rPr>
      </w:pPr>
    </w:p>
    <w:p w14:paraId="257F6114" w14:textId="77777777" w:rsidR="00F76CD9" w:rsidRPr="00141476" w:rsidRDefault="00F76CD9" w:rsidP="00D73EC4">
      <w:pPr>
        <w:spacing w:after="0" w:line="240" w:lineRule="auto"/>
        <w:jc w:val="both"/>
        <w:rPr>
          <w:rFonts w:ascii="Times New Roman" w:hAnsi="Times New Roman" w:cs="Times New Roman"/>
          <w:color w:val="000000"/>
          <w:sz w:val="24"/>
          <w:szCs w:val="24"/>
        </w:rPr>
      </w:pPr>
      <w:r w:rsidRPr="00141476">
        <w:rPr>
          <w:rFonts w:ascii="Times New Roman" w:hAnsi="Times New Roman" w:cs="Times New Roman"/>
          <w:b/>
          <w:sz w:val="24"/>
          <w:szCs w:val="24"/>
        </w:rPr>
        <w:t xml:space="preserve">The </w:t>
      </w:r>
      <w:proofErr w:type="gramStart"/>
      <w:r w:rsidRPr="00141476">
        <w:rPr>
          <w:rFonts w:ascii="Times New Roman" w:hAnsi="Times New Roman" w:cs="Times New Roman"/>
          <w:b/>
          <w:sz w:val="24"/>
          <w:szCs w:val="24"/>
        </w:rPr>
        <w:t>Long Life</w:t>
      </w:r>
      <w:proofErr w:type="gramEnd"/>
      <w:r w:rsidRPr="00141476">
        <w:rPr>
          <w:rFonts w:ascii="Times New Roman" w:hAnsi="Times New Roman" w:cs="Times New Roman"/>
          <w:b/>
          <w:sz w:val="24"/>
          <w:szCs w:val="24"/>
        </w:rPr>
        <w:t xml:space="preserve"> Family Study (LLFS):</w:t>
      </w:r>
      <w:r w:rsidRPr="00141476">
        <w:rPr>
          <w:rFonts w:ascii="Times New Roman" w:hAnsi="Times New Roman" w:cs="Times New Roman"/>
          <w:bCs/>
          <w:sz w:val="24"/>
          <w:szCs w:val="24"/>
        </w:rPr>
        <w:t xml:space="preserve"> </w:t>
      </w:r>
      <w:r w:rsidRPr="00141476">
        <w:rPr>
          <w:rFonts w:ascii="Times New Roman" w:hAnsi="Times New Roman" w:cs="Times New Roman"/>
          <w:color w:val="000000"/>
          <w:sz w:val="24"/>
          <w:szCs w:val="24"/>
        </w:rPr>
        <w:t>LLFS is a longitudinal, population-based multigenerational family cohort designed to study genetic, behavioral, and environmental factors in families exhibiting exceptional longevity. Families were sampled from four clinical centers: Boston University Medical Center in Boston, MA; Columbia College of Physicians and Surgeons in New York City, NY; the University of Pittsburgh in Pittsburgh, PA, USA; and the University of Southern Denmark, Denmark. The characteristics, recruitment, eligibility, and enrollment were previously described (</w:t>
      </w:r>
      <w:r w:rsidRPr="00141476">
        <w:rPr>
          <w:rFonts w:ascii="Times New Roman" w:hAnsi="Times New Roman" w:cs="Times New Roman"/>
          <w:color w:val="2E5395"/>
          <w:sz w:val="24"/>
          <w:szCs w:val="24"/>
        </w:rPr>
        <w:t>PMID: 21258136</w:t>
      </w:r>
      <w:r w:rsidRPr="00141476">
        <w:rPr>
          <w:rFonts w:ascii="Times New Roman" w:hAnsi="Times New Roman" w:cs="Times New Roman"/>
          <w:color w:val="000000"/>
          <w:sz w:val="24"/>
          <w:szCs w:val="24"/>
        </w:rPr>
        <w:t xml:space="preserve">, </w:t>
      </w:r>
      <w:r w:rsidRPr="00141476">
        <w:rPr>
          <w:rFonts w:ascii="Times New Roman" w:hAnsi="Times New Roman" w:cs="Times New Roman"/>
          <w:color w:val="2E5395"/>
          <w:sz w:val="24"/>
          <w:szCs w:val="24"/>
        </w:rPr>
        <w:t>PMID: 34739053</w:t>
      </w:r>
      <w:r w:rsidRPr="00141476">
        <w:rPr>
          <w:rFonts w:ascii="Times New Roman" w:hAnsi="Times New Roman" w:cs="Times New Roman"/>
          <w:color w:val="000000"/>
          <w:sz w:val="24"/>
          <w:szCs w:val="24"/>
        </w:rPr>
        <w:t>). The first clinical exam started in 2006 and recruited 4,953 individuals in 539 two-generational families that demonstrated clustering for exceptional survival in the upper generation. The second clinical exam (2014-2017) revisited 2,933 European descent individuals from 528 families. The third clinical exam (2021-) is recruiting the participants from second exam and a few new ones from the grandchild generation. The individuals were genotyped using ~2.3 million SNPs from the Illumina Omni chip, then imputed on Version R2 of the TOPMed reference panel using the Michigan Imputation Server (</w:t>
      </w:r>
      <w:r w:rsidRPr="00141476">
        <w:rPr>
          <w:rFonts w:ascii="Times New Roman" w:hAnsi="Times New Roman" w:cs="Times New Roman"/>
          <w:color w:val="0462C1"/>
          <w:sz w:val="24"/>
          <w:szCs w:val="24"/>
        </w:rPr>
        <w:t>https://imputation.biodatacatalyst.nhlbi.nih.gov/#</w:t>
      </w:r>
      <w:r w:rsidRPr="00141476">
        <w:rPr>
          <w:rFonts w:ascii="Times New Roman" w:hAnsi="Times New Roman" w:cs="Times New Roman"/>
          <w:color w:val="000000"/>
          <w:sz w:val="24"/>
          <w:szCs w:val="24"/>
        </w:rPr>
        <w:t>!), which used Eagle v2.4 for phasing and minimac4 v1.3.3 for imputation.</w:t>
      </w:r>
    </w:p>
    <w:p w14:paraId="75213E8E" w14:textId="77777777" w:rsidR="00F76CD9" w:rsidRDefault="00F76CD9" w:rsidP="00D73EC4">
      <w:pPr>
        <w:spacing w:after="0" w:line="240" w:lineRule="auto"/>
        <w:jc w:val="both"/>
        <w:rPr>
          <w:rFonts w:ascii="Times New Roman" w:hAnsi="Times New Roman" w:cs="Times New Roman"/>
          <w:sz w:val="24"/>
          <w:szCs w:val="24"/>
        </w:rPr>
      </w:pPr>
    </w:p>
    <w:p w14:paraId="63AF7F8E" w14:textId="77777777" w:rsidR="00BD6D8B" w:rsidRPr="00141476" w:rsidRDefault="00BD6D8B" w:rsidP="00BD6D8B">
      <w:pPr>
        <w:spacing w:after="0" w:line="240" w:lineRule="auto"/>
        <w:jc w:val="both"/>
        <w:rPr>
          <w:rFonts w:ascii="Times New Roman" w:hAnsi="Times New Roman" w:cs="Times New Roman"/>
          <w:color w:val="000000"/>
          <w:sz w:val="24"/>
          <w:szCs w:val="24"/>
        </w:rPr>
      </w:pPr>
      <w:bookmarkStart w:id="3" w:name="_Hlk144299697"/>
      <w:r w:rsidRPr="00141476">
        <w:rPr>
          <w:rFonts w:ascii="Times New Roman" w:hAnsi="Times New Roman" w:cs="Times New Roman"/>
          <w:b/>
          <w:bCs/>
          <w:sz w:val="24"/>
          <w:szCs w:val="24"/>
        </w:rPr>
        <w:t xml:space="preserve">Million Veteran Program (MVP):  </w:t>
      </w:r>
      <w:r w:rsidRPr="00141476">
        <w:rPr>
          <w:rFonts w:ascii="Times New Roman" w:hAnsi="Times New Roman" w:cs="Times New Roman"/>
          <w:color w:val="1B1B1B"/>
          <w:sz w:val="24"/>
          <w:szCs w:val="24"/>
          <w:shd w:val="clear" w:color="auto" w:fill="FFFFFF"/>
        </w:rPr>
        <w:t>T</w:t>
      </w:r>
      <w:r w:rsidRPr="00141476">
        <w:rPr>
          <w:rFonts w:ascii="Times New Roman" w:hAnsi="Times New Roman" w:cs="Times New Roman"/>
          <w:color w:val="000000"/>
          <w:sz w:val="24"/>
          <w:szCs w:val="24"/>
        </w:rPr>
        <w:t>he MVP is a mega-biobank that was launched in 2011 and supported entirely by the Veterans Health Administration Office of Research and Development in the United States. The MVP received ethical and study protocol approval from the VA Central Institutional Review Board (IRB) in accordance with the principles outlined in the Declaration of Helsinki. The specific design, initial demographics and quality-control procedures of the MVP have been detailed previously (</w:t>
      </w:r>
      <w:hyperlink r:id="rId6" w:tgtFrame="_blank" w:tooltip="https://doi.org/10.1016/j.jclinepi.2015.09.016" w:history="1">
        <w:r w:rsidRPr="00141476">
          <w:rPr>
            <w:rFonts w:ascii="Times New Roman" w:hAnsi="Times New Roman" w:cs="Times New Roman"/>
            <w:color w:val="000000"/>
            <w:sz w:val="24"/>
            <w:szCs w:val="24"/>
          </w:rPr>
          <w:t>10.1016/j.jclinepi.2015.09.016</w:t>
        </w:r>
      </w:hyperlink>
      <w:r w:rsidRPr="00141476">
        <w:rPr>
          <w:rFonts w:ascii="Times New Roman" w:hAnsi="Times New Roman" w:cs="Times New Roman"/>
          <w:color w:val="000000"/>
          <w:sz w:val="24"/>
          <w:szCs w:val="24"/>
        </w:rPr>
        <w:t>).</w:t>
      </w:r>
    </w:p>
    <w:bookmarkEnd w:id="3"/>
    <w:p w14:paraId="40BB1207" w14:textId="77777777" w:rsidR="00BD6D8B" w:rsidRPr="00141476" w:rsidRDefault="00BD6D8B" w:rsidP="00D73EC4">
      <w:pPr>
        <w:spacing w:after="0" w:line="240" w:lineRule="auto"/>
        <w:jc w:val="both"/>
        <w:rPr>
          <w:rFonts w:ascii="Times New Roman" w:hAnsi="Times New Roman" w:cs="Times New Roman"/>
          <w:sz w:val="24"/>
          <w:szCs w:val="24"/>
        </w:rPr>
      </w:pPr>
    </w:p>
    <w:p w14:paraId="22BC053F" w14:textId="0F165C88" w:rsidR="00F76CD9" w:rsidRPr="00141476" w:rsidRDefault="00F76CD9" w:rsidP="00D73EC4">
      <w:pPr>
        <w:autoSpaceDE w:val="0"/>
        <w:autoSpaceDN w:val="0"/>
        <w:adjustRightInd w:val="0"/>
        <w:spacing w:after="0" w:line="240" w:lineRule="auto"/>
        <w:jc w:val="both"/>
        <w:rPr>
          <w:rFonts w:ascii="Times New Roman" w:hAnsi="Times New Roman" w:cs="Times New Roman"/>
          <w:sz w:val="24"/>
          <w:szCs w:val="24"/>
        </w:rPr>
      </w:pPr>
      <w:r w:rsidRPr="00141476">
        <w:rPr>
          <w:rFonts w:ascii="Times New Roman" w:hAnsi="Times New Roman" w:cs="Times New Roman"/>
          <w:b/>
          <w:sz w:val="24"/>
          <w:szCs w:val="24"/>
        </w:rPr>
        <w:t>Multi-Ethnic Study of Atherosclerosis (MESA):</w:t>
      </w:r>
      <w:r w:rsidRPr="00141476">
        <w:rPr>
          <w:rFonts w:ascii="Times New Roman" w:hAnsi="Times New Roman" w:cs="Times New Roman"/>
          <w:bCs/>
          <w:sz w:val="24"/>
          <w:szCs w:val="24"/>
        </w:rPr>
        <w:t xml:space="preserve"> </w:t>
      </w:r>
      <w:r w:rsidRPr="00141476">
        <w:rPr>
          <w:rStyle w:val="markedcontent"/>
          <w:rFonts w:ascii="Times New Roman" w:hAnsi="Times New Roman" w:cs="Times New Roman"/>
          <w:sz w:val="24"/>
          <w:szCs w:val="24"/>
          <w:shd w:val="clear" w:color="auto" w:fill="FFFFFF"/>
        </w:rPr>
        <w:t>The Multi-Ethnic Study of Atherosclerosis (MESA) is a study of the characteristics of subclinical cardiovascular disease and the risk factors</w:t>
      </w:r>
      <w:r w:rsidRPr="00141476">
        <w:rPr>
          <w:rFonts w:ascii="Times New Roman" w:hAnsi="Times New Roman" w:cs="Times New Roman"/>
          <w:sz w:val="24"/>
          <w:szCs w:val="24"/>
          <w:shd w:val="clear" w:color="auto" w:fill="FFFFFF"/>
        </w:rPr>
        <w:t xml:space="preserve"> </w:t>
      </w:r>
      <w:r w:rsidRPr="00141476">
        <w:rPr>
          <w:rStyle w:val="markedcontent"/>
          <w:rFonts w:ascii="Times New Roman" w:hAnsi="Times New Roman" w:cs="Times New Roman"/>
          <w:sz w:val="24"/>
          <w:szCs w:val="24"/>
          <w:shd w:val="clear" w:color="auto" w:fill="FFFFFF"/>
        </w:rPr>
        <w:t xml:space="preserve">that predict progression to clinically overt cardiovascular disease or progression of the subclinical disease. MESA consisted of a diverse, population-based sample of an initial 6,814 asymptomatic men and women aged 45-84. 38 percent of the recruited participants were white, 28 percent </w:t>
      </w:r>
      <w:r w:rsidRPr="00141476">
        <w:rPr>
          <w:rStyle w:val="markedcontent"/>
          <w:rFonts w:ascii="Times New Roman" w:hAnsi="Times New Roman" w:cs="Times New Roman"/>
          <w:sz w:val="24"/>
          <w:szCs w:val="24"/>
          <w:shd w:val="clear" w:color="auto" w:fill="FFFFFF"/>
        </w:rPr>
        <w:lastRenderedPageBreak/>
        <w:t>African American, 22 percent Hispanic, and 12 percent Asian, predominantly of Chinese descent. Participants were recruited from six field centers across the United States: Wake Forest University, Columbia University, Johns Hopkins University, University of Minnesota, Northwestern University and University of California - Los Angeles. Participants are being followed for identification and characterization of cardiovascular disease events, including acute myocardial infarction and other forms of coronary heart disease (CHD), stroke, and</w:t>
      </w:r>
      <w:r w:rsidRPr="00141476">
        <w:rPr>
          <w:rFonts w:ascii="Times New Roman" w:hAnsi="Times New Roman" w:cs="Times New Roman"/>
          <w:sz w:val="24"/>
          <w:szCs w:val="24"/>
          <w:shd w:val="clear" w:color="auto" w:fill="FFFFFF"/>
        </w:rPr>
        <w:br/>
      </w:r>
      <w:r w:rsidRPr="00141476">
        <w:rPr>
          <w:rStyle w:val="markedcontent"/>
          <w:rFonts w:ascii="Times New Roman" w:hAnsi="Times New Roman" w:cs="Times New Roman"/>
          <w:sz w:val="24"/>
          <w:szCs w:val="24"/>
          <w:shd w:val="clear" w:color="auto" w:fill="FFFFFF"/>
        </w:rPr>
        <w:t>congestive heart failure; for cardiovascular disease interventions; and for mortality. The first examination took place over two years, from July 2000 - July 2002. It was followed by five examination periods that were 17-20 months in length,</w:t>
      </w:r>
      <w:r w:rsidRPr="00141476">
        <w:rPr>
          <w:rFonts w:ascii="Times New Roman" w:hAnsi="Times New Roman" w:cs="Times New Roman"/>
          <w:sz w:val="24"/>
          <w:szCs w:val="24"/>
        </w:rPr>
        <w:t xml:space="preserve"> including the recently completed Exam 6 (2016-2018)</w:t>
      </w:r>
      <w:r w:rsidRPr="00141476">
        <w:rPr>
          <w:rFonts w:ascii="Times New Roman" w:eastAsia="Calibri" w:hAnsi="Times New Roman" w:cs="Times New Roman"/>
          <w:color w:val="000000"/>
          <w:sz w:val="24"/>
          <w:szCs w:val="24"/>
        </w:rPr>
        <w:t xml:space="preserve">. MESA Exam 7 </w:t>
      </w:r>
      <w:r w:rsidR="00257470" w:rsidRPr="00141476">
        <w:rPr>
          <w:rFonts w:ascii="Times New Roman" w:eastAsia="Calibri" w:hAnsi="Times New Roman" w:cs="Times New Roman"/>
          <w:color w:val="000000"/>
          <w:sz w:val="24"/>
          <w:szCs w:val="24"/>
        </w:rPr>
        <w:t>will be completed by early 2024</w:t>
      </w:r>
      <w:r w:rsidRPr="00141476">
        <w:rPr>
          <w:rStyle w:val="markedcontent"/>
          <w:rFonts w:ascii="Times New Roman" w:hAnsi="Times New Roman" w:cs="Times New Roman"/>
          <w:sz w:val="24"/>
          <w:szCs w:val="24"/>
          <w:shd w:val="clear" w:color="auto" w:fill="FFFFFF"/>
        </w:rPr>
        <w:t xml:space="preserve">. Participants have been contacted every 9 to 12 months throughout the study to assess clinical morbidity and mortality. </w:t>
      </w:r>
      <w:r w:rsidRPr="00141476">
        <w:rPr>
          <w:rFonts w:ascii="Times New Roman" w:hAnsi="Times New Roman" w:cs="Times New Roman"/>
          <w:sz w:val="24"/>
          <w:szCs w:val="24"/>
        </w:rPr>
        <w:t>Informed consent was obtained for extensive data sharing (</w:t>
      </w:r>
      <w:proofErr w:type="spellStart"/>
      <w:r w:rsidRPr="00141476">
        <w:rPr>
          <w:rFonts w:ascii="Times New Roman" w:hAnsi="Times New Roman" w:cs="Times New Roman"/>
          <w:sz w:val="24"/>
          <w:szCs w:val="24"/>
        </w:rPr>
        <w:t>dbGaP</w:t>
      </w:r>
      <w:proofErr w:type="spellEnd"/>
      <w:r w:rsidRPr="00141476">
        <w:rPr>
          <w:rFonts w:ascii="Times New Roman" w:hAnsi="Times New Roman" w:cs="Times New Roman"/>
          <w:sz w:val="24"/>
          <w:szCs w:val="24"/>
        </w:rPr>
        <w:t>) and genetic/</w:t>
      </w:r>
      <w:proofErr w:type="spellStart"/>
      <w:r w:rsidRPr="00141476">
        <w:rPr>
          <w:rFonts w:ascii="Times New Roman" w:hAnsi="Times New Roman" w:cs="Times New Roman"/>
          <w:sz w:val="24"/>
          <w:szCs w:val="24"/>
        </w:rPr>
        <w:t>omic</w:t>
      </w:r>
      <w:proofErr w:type="spellEnd"/>
      <w:r w:rsidRPr="00141476">
        <w:rPr>
          <w:rFonts w:ascii="Times New Roman" w:hAnsi="Times New Roman" w:cs="Times New Roman"/>
          <w:sz w:val="24"/>
          <w:szCs w:val="24"/>
        </w:rPr>
        <w:t xml:space="preserve"> studies, including candidate genes (NHLBI </w:t>
      </w:r>
      <w:proofErr w:type="spellStart"/>
      <w:r w:rsidRPr="00141476">
        <w:rPr>
          <w:rFonts w:ascii="Times New Roman" w:hAnsi="Times New Roman" w:cs="Times New Roman"/>
          <w:sz w:val="24"/>
          <w:szCs w:val="24"/>
        </w:rPr>
        <w:t>CARe</w:t>
      </w:r>
      <w:proofErr w:type="spellEnd"/>
      <w:r w:rsidRPr="00141476">
        <w:rPr>
          <w:rFonts w:ascii="Times New Roman" w:hAnsi="Times New Roman" w:cs="Times New Roman"/>
          <w:sz w:val="24"/>
          <w:szCs w:val="24"/>
        </w:rPr>
        <w:t xml:space="preserve">), genome-wide scans (NHLBI </w:t>
      </w:r>
      <w:proofErr w:type="spellStart"/>
      <w:r w:rsidRPr="00141476">
        <w:rPr>
          <w:rFonts w:ascii="Times New Roman" w:hAnsi="Times New Roman" w:cs="Times New Roman"/>
          <w:sz w:val="24"/>
          <w:szCs w:val="24"/>
        </w:rPr>
        <w:t>SHARe</w:t>
      </w:r>
      <w:proofErr w:type="spellEnd"/>
      <w:r w:rsidRPr="00141476">
        <w:rPr>
          <w:rFonts w:ascii="Times New Roman" w:hAnsi="Times New Roman" w:cs="Times New Roman"/>
          <w:sz w:val="24"/>
          <w:szCs w:val="24"/>
        </w:rPr>
        <w:t>), exome sequencing (NHBLI ESP) and, most recently, the NHLBI TOPMed program.</w:t>
      </w:r>
    </w:p>
    <w:p w14:paraId="22221895" w14:textId="77777777" w:rsidR="00F76CD9" w:rsidRPr="00141476" w:rsidRDefault="00F76CD9" w:rsidP="00D73EC4">
      <w:pPr>
        <w:pStyle w:val="ListParagraph"/>
        <w:widowControl w:val="0"/>
        <w:numPr>
          <w:ilvl w:val="0"/>
          <w:numId w:val="8"/>
        </w:numPr>
        <w:spacing w:after="0" w:line="240" w:lineRule="auto"/>
        <w:jc w:val="both"/>
        <w:rPr>
          <w:rStyle w:val="markedcontent"/>
          <w:rFonts w:ascii="Times New Roman" w:hAnsi="Times New Roman" w:cs="Times New Roman"/>
          <w:sz w:val="24"/>
          <w:szCs w:val="24"/>
          <w:shd w:val="clear" w:color="auto" w:fill="FFFFFF"/>
        </w:rPr>
      </w:pPr>
      <w:r w:rsidRPr="00141476">
        <w:rPr>
          <w:rStyle w:val="markedcontent"/>
          <w:rFonts w:ascii="Times New Roman" w:hAnsi="Times New Roman" w:cs="Times New Roman"/>
          <w:sz w:val="24"/>
          <w:szCs w:val="24"/>
          <w:shd w:val="clear" w:color="auto" w:fill="FFFFFF"/>
        </w:rPr>
        <w:t xml:space="preserve">Bild DE, Bluemke DA, Burke GL, Detrano R, Diez Roux AV, Folsom AR, Greenland P, Jacob DR Jr, </w:t>
      </w:r>
      <w:proofErr w:type="spellStart"/>
      <w:r w:rsidRPr="00141476">
        <w:rPr>
          <w:rStyle w:val="markedcontent"/>
          <w:rFonts w:ascii="Times New Roman" w:hAnsi="Times New Roman" w:cs="Times New Roman"/>
          <w:sz w:val="24"/>
          <w:szCs w:val="24"/>
          <w:shd w:val="clear" w:color="auto" w:fill="FFFFFF"/>
        </w:rPr>
        <w:t>Kronmal</w:t>
      </w:r>
      <w:proofErr w:type="spellEnd"/>
      <w:r w:rsidRPr="00141476">
        <w:rPr>
          <w:rStyle w:val="markedcontent"/>
          <w:rFonts w:ascii="Times New Roman" w:hAnsi="Times New Roman" w:cs="Times New Roman"/>
          <w:sz w:val="24"/>
          <w:szCs w:val="24"/>
          <w:shd w:val="clear" w:color="auto" w:fill="FFFFFF"/>
        </w:rPr>
        <w:t xml:space="preserve"> R, Liu K, Nelson JC, O'Leary D, Saad MF, Shea S, </w:t>
      </w:r>
      <w:proofErr w:type="spellStart"/>
      <w:r w:rsidRPr="00141476">
        <w:rPr>
          <w:rStyle w:val="markedcontent"/>
          <w:rFonts w:ascii="Times New Roman" w:hAnsi="Times New Roman" w:cs="Times New Roman"/>
          <w:sz w:val="24"/>
          <w:szCs w:val="24"/>
          <w:shd w:val="clear" w:color="auto" w:fill="FFFFFF"/>
        </w:rPr>
        <w:t>Szklo</w:t>
      </w:r>
      <w:proofErr w:type="spellEnd"/>
      <w:r w:rsidRPr="00141476">
        <w:rPr>
          <w:rStyle w:val="markedcontent"/>
          <w:rFonts w:ascii="Times New Roman" w:hAnsi="Times New Roman" w:cs="Times New Roman"/>
          <w:sz w:val="24"/>
          <w:szCs w:val="24"/>
          <w:shd w:val="clear" w:color="auto" w:fill="FFFFFF"/>
        </w:rPr>
        <w:t xml:space="preserve"> M, Tracy RP. Multi-ethnic study of atherosclerosis: objectives and design. Am J Epidemiol. 2002 Nov 1;156(9):871-81. PubMed PMID: 12397006.</w:t>
      </w:r>
    </w:p>
    <w:p w14:paraId="1115C5AD" w14:textId="77777777" w:rsidR="00F76CD9" w:rsidRPr="00141476" w:rsidRDefault="00F76CD9" w:rsidP="00D73EC4">
      <w:pPr>
        <w:pStyle w:val="ListParagraph"/>
        <w:spacing w:after="0" w:line="240" w:lineRule="auto"/>
        <w:jc w:val="both"/>
        <w:rPr>
          <w:rFonts w:ascii="Times New Roman" w:hAnsi="Times New Roman" w:cs="Times New Roman"/>
          <w:sz w:val="24"/>
          <w:szCs w:val="24"/>
        </w:rPr>
      </w:pPr>
    </w:p>
    <w:p w14:paraId="34F13E21" w14:textId="40FE3448" w:rsidR="00F76CD9" w:rsidRPr="00141476" w:rsidRDefault="00F76CD9" w:rsidP="00D73EC4">
      <w:pPr>
        <w:spacing w:after="0" w:line="240" w:lineRule="auto"/>
        <w:jc w:val="both"/>
        <w:rPr>
          <w:rFonts w:ascii="Times New Roman" w:hAnsi="Times New Roman" w:cs="Times New Roman"/>
          <w:b/>
          <w:sz w:val="24"/>
          <w:szCs w:val="24"/>
        </w:rPr>
      </w:pPr>
      <w:r w:rsidRPr="00090385">
        <w:rPr>
          <w:rFonts w:ascii="Times New Roman" w:hAnsi="Times New Roman" w:cs="Times New Roman"/>
          <w:b/>
          <w:sz w:val="24"/>
          <w:szCs w:val="24"/>
        </w:rPr>
        <w:t xml:space="preserve">The Nagahama </w:t>
      </w:r>
      <w:r w:rsidR="00530C7D" w:rsidRPr="00141476">
        <w:rPr>
          <w:rFonts w:ascii="Times New Roman" w:hAnsi="Times New Roman" w:cs="Times New Roman"/>
          <w:b/>
          <w:sz w:val="24"/>
          <w:szCs w:val="24"/>
        </w:rPr>
        <w:t xml:space="preserve">Study (NAGAHAMA): </w:t>
      </w:r>
      <w:r w:rsidR="00530C7D" w:rsidRPr="00090385">
        <w:rPr>
          <w:rFonts w:ascii="Times New Roman" w:hAnsi="Times New Roman" w:cs="Times New Roman"/>
          <w:bCs/>
          <w:sz w:val="24"/>
          <w:szCs w:val="24"/>
        </w:rPr>
        <w:t>Details on this cohort can be found in the profile paper for this study</w:t>
      </w:r>
      <w:r w:rsidR="00530C7D" w:rsidRPr="00141476">
        <w:rPr>
          <w:rFonts w:ascii="Times New Roman" w:hAnsi="Times New Roman" w:cs="Times New Roman"/>
          <w:bCs/>
          <w:sz w:val="24"/>
          <w:szCs w:val="24"/>
        </w:rPr>
        <w:t xml:space="preserve"> </w:t>
      </w:r>
      <w:r w:rsidR="00530C7D" w:rsidRPr="00090385">
        <w:rPr>
          <w:rFonts w:ascii="Times New Roman" w:hAnsi="Times New Roman" w:cs="Times New Roman"/>
          <w:bCs/>
          <w:sz w:val="24"/>
          <w:szCs w:val="24"/>
        </w:rPr>
        <w:t>at https://link.springer.com/chapter/10.1007/978-981-16-5727-6_7</w:t>
      </w:r>
      <w:r w:rsidR="00530C7D" w:rsidRPr="00141476">
        <w:rPr>
          <w:rFonts w:ascii="Times New Roman" w:hAnsi="Times New Roman" w:cs="Times New Roman"/>
          <w:bCs/>
          <w:sz w:val="24"/>
          <w:szCs w:val="24"/>
        </w:rPr>
        <w:t xml:space="preserve">. </w:t>
      </w:r>
      <w:r w:rsidR="004512A7" w:rsidRPr="00141476">
        <w:rPr>
          <w:rFonts w:ascii="Times New Roman" w:hAnsi="Times New Roman" w:cs="Times New Roman"/>
          <w:bCs/>
          <w:sz w:val="24"/>
          <w:szCs w:val="24"/>
        </w:rPr>
        <w:t xml:space="preserve">This is a large-scale genome cohort in Japan that commenced in 2007, as The Nagahama Prospective Genome Cohort for Comprehensive Human Bioscience. At the frequency of every 5 years, lifestyle, clinical, and environmental measurements were collected along with data on disease trajectories, and blood and urine samples. </w:t>
      </w:r>
    </w:p>
    <w:p w14:paraId="4D9617C2" w14:textId="77777777" w:rsidR="00F76CD9" w:rsidRPr="00141476" w:rsidRDefault="00F76CD9" w:rsidP="00D73EC4">
      <w:pPr>
        <w:spacing w:after="0" w:line="240" w:lineRule="auto"/>
        <w:jc w:val="both"/>
        <w:rPr>
          <w:rFonts w:ascii="Times New Roman" w:hAnsi="Times New Roman" w:cs="Times New Roman"/>
          <w:b/>
          <w:sz w:val="24"/>
          <w:szCs w:val="24"/>
        </w:rPr>
      </w:pPr>
    </w:p>
    <w:p w14:paraId="25E956ED" w14:textId="77777777" w:rsidR="00F76CD9" w:rsidRPr="00141476" w:rsidRDefault="00F76CD9" w:rsidP="00D73EC4">
      <w:pPr>
        <w:spacing w:after="0" w:line="240" w:lineRule="auto"/>
        <w:jc w:val="both"/>
        <w:rPr>
          <w:rFonts w:ascii="Times New Roman" w:eastAsia="Times New Roman" w:hAnsi="Times New Roman" w:cs="Times New Roman"/>
          <w:b/>
          <w:sz w:val="24"/>
          <w:szCs w:val="24"/>
          <w:lang w:val="en-GB"/>
        </w:rPr>
      </w:pPr>
      <w:r w:rsidRPr="00141476">
        <w:rPr>
          <w:rFonts w:ascii="Times New Roman" w:hAnsi="Times New Roman" w:cs="Times New Roman"/>
          <w:b/>
          <w:bCs/>
          <w:sz w:val="24"/>
          <w:szCs w:val="24"/>
          <w:lang w:val="en-GB"/>
        </w:rPr>
        <w:t xml:space="preserve">The Netherlands Epidemiology of Obesity study (NEO): </w:t>
      </w:r>
      <w:r w:rsidRPr="00141476">
        <w:rPr>
          <w:rFonts w:ascii="Times New Roman" w:eastAsia="Times New Roman" w:hAnsi="Times New Roman" w:cs="Times New Roman"/>
          <w:sz w:val="24"/>
          <w:szCs w:val="24"/>
          <w:lang w:val="en-GB"/>
        </w:rPr>
        <w:t xml:space="preserve">The NEO was designed for extensive phenotyping to investigate pathways that lead to obesity-related diseases. The NEO study is a population-based, prospective cohort study that includes 6,671 individuals aged 45–65 years, with an oversampling of individuals with overweight or obesity. At baseline, information on demography, lifestyle, and medical history have been collected by questionnaires. In addition, samples of 24-h urine, fasting and postprandial blood plasma and serum, and DNA were collected. Genotyping was performed using the Illumina </w:t>
      </w:r>
      <w:proofErr w:type="spellStart"/>
      <w:r w:rsidRPr="00141476">
        <w:rPr>
          <w:rFonts w:ascii="Times New Roman" w:eastAsia="Times New Roman" w:hAnsi="Times New Roman" w:cs="Times New Roman"/>
          <w:sz w:val="24"/>
          <w:szCs w:val="24"/>
          <w:lang w:val="en-GB"/>
        </w:rPr>
        <w:t>HumanCoreExome</w:t>
      </w:r>
      <w:proofErr w:type="spellEnd"/>
      <w:r w:rsidRPr="00141476">
        <w:rPr>
          <w:rFonts w:ascii="Times New Roman" w:eastAsia="Times New Roman" w:hAnsi="Times New Roman" w:cs="Times New Roman"/>
          <w:sz w:val="24"/>
          <w:szCs w:val="24"/>
          <w:lang w:val="en-GB"/>
        </w:rPr>
        <w:t xml:space="preserve"> chip, which was subsequently imputed to the 1000 genome reference panel. Participants underwent an extensive physical examination, including anthropometry, electrocardiography, spirometry, and measurement of the carotid artery intima-media thickness by ultrasonography. In random subsamples of participants, magnetic resonance imaging of abdominal fat, pulse wave velocity of the aorta, heart, and brain, magnetic resonance spectroscopy of the liver, indirect calorimetry, dual energy X-ray absorptiometry, or </w:t>
      </w:r>
      <w:proofErr w:type="spellStart"/>
      <w:r w:rsidRPr="00141476">
        <w:rPr>
          <w:rFonts w:ascii="Times New Roman" w:eastAsia="Times New Roman" w:hAnsi="Times New Roman" w:cs="Times New Roman"/>
          <w:sz w:val="24"/>
          <w:szCs w:val="24"/>
          <w:lang w:val="en-GB"/>
        </w:rPr>
        <w:t>accelerometry</w:t>
      </w:r>
      <w:proofErr w:type="spellEnd"/>
      <w:r w:rsidRPr="00141476">
        <w:rPr>
          <w:rFonts w:ascii="Times New Roman" w:eastAsia="Times New Roman" w:hAnsi="Times New Roman" w:cs="Times New Roman"/>
          <w:sz w:val="24"/>
          <w:szCs w:val="24"/>
          <w:lang w:val="en-GB"/>
        </w:rPr>
        <w:t xml:space="preserve"> measurements were performed. The collection of data started in September 2008 and completed at the end of September 2012. Participants are currently being followed for the incidence of obesity-related diseases and mortality.</w:t>
      </w:r>
    </w:p>
    <w:p w14:paraId="03B87AE6" w14:textId="77777777" w:rsidR="00F76CD9" w:rsidRPr="00141476" w:rsidRDefault="00F76CD9" w:rsidP="00D73EC4">
      <w:pPr>
        <w:pStyle w:val="Heading2"/>
        <w:spacing w:before="0" w:line="240" w:lineRule="auto"/>
        <w:jc w:val="both"/>
        <w:rPr>
          <w:rFonts w:ascii="Times New Roman" w:eastAsia="Times New Roman" w:hAnsi="Times New Roman" w:cs="Times New Roman"/>
          <w:b/>
          <w:bCs/>
          <w:color w:val="000000"/>
          <w:sz w:val="24"/>
          <w:szCs w:val="24"/>
          <w:lang w:val="en-GB"/>
        </w:rPr>
      </w:pPr>
      <w:bookmarkStart w:id="4" w:name="_Toc530842548"/>
    </w:p>
    <w:bookmarkEnd w:id="4"/>
    <w:p w14:paraId="574F70E4" w14:textId="77777777" w:rsidR="00F76CD9" w:rsidRPr="00141476" w:rsidRDefault="00F76CD9" w:rsidP="00D73EC4">
      <w:pPr>
        <w:pStyle w:val="Heading2"/>
        <w:spacing w:before="0" w:line="240" w:lineRule="auto"/>
        <w:jc w:val="both"/>
        <w:rPr>
          <w:rFonts w:ascii="Times New Roman" w:eastAsia="Calibri" w:hAnsi="Times New Roman" w:cs="Times New Roman"/>
          <w:color w:val="auto"/>
          <w:sz w:val="24"/>
          <w:szCs w:val="24"/>
          <w:lang w:val="en-GB"/>
        </w:rPr>
      </w:pPr>
      <w:r w:rsidRPr="00141476">
        <w:rPr>
          <w:rFonts w:ascii="Times New Roman" w:eastAsia="Calibri" w:hAnsi="Times New Roman" w:cs="Times New Roman"/>
          <w:b/>
          <w:bCs/>
          <w:color w:val="auto"/>
          <w:sz w:val="24"/>
          <w:szCs w:val="24"/>
          <w:lang w:val="en-GB"/>
        </w:rPr>
        <w:t xml:space="preserve">Netherlands Study of Depression and Anxiety (NESDA): </w:t>
      </w:r>
      <w:r w:rsidRPr="00141476">
        <w:rPr>
          <w:rFonts w:ascii="Times New Roman" w:eastAsia="Calibri" w:hAnsi="Times New Roman" w:cs="Times New Roman"/>
          <w:color w:val="auto"/>
          <w:sz w:val="24"/>
          <w:szCs w:val="24"/>
          <w:lang w:val="en-GB"/>
        </w:rPr>
        <w:t>The NESDA is an ongoing longitudinal cohort study to examine the prevalence, long-term course and consequences of depressive and anxiety disorders in the adult population. A detailed description of the study can be found elsewhere</w:t>
      </w:r>
      <w:r w:rsidRPr="00141476">
        <w:rPr>
          <w:rFonts w:ascii="Times New Roman" w:eastAsia="Calibri" w:hAnsi="Times New Roman" w:cs="Times New Roman"/>
          <w:color w:val="auto"/>
          <w:sz w:val="24"/>
          <w:szCs w:val="24"/>
          <w:vertAlign w:val="superscript"/>
          <w:lang w:val="en-GB"/>
        </w:rPr>
        <w:t>1</w:t>
      </w:r>
      <w:r w:rsidRPr="00141476">
        <w:rPr>
          <w:rFonts w:ascii="Times New Roman" w:eastAsia="Calibri" w:hAnsi="Times New Roman" w:cs="Times New Roman"/>
          <w:color w:val="auto"/>
          <w:sz w:val="24"/>
          <w:szCs w:val="24"/>
          <w:lang w:val="en-GB"/>
        </w:rPr>
        <w:t xml:space="preserve">. Briefly, a total of 2981 participants, consisting of a healthy control group, people with a history of depressive or anxiety disorder and people with current depressive and/or anxiety disorder, were recruited from community (19%), primary care (54%), and outpatient psychiatric clinics (27%), and included at the baseline assessment in 2004-2007. Inclusion criteria were a lifetime diagnosis of major depressive disorder or anxiety disorder, age 18-65 years, and self-reported western European ancestry. Excluded were those who were not fluent in Dutch, and those with a primary diagnosis of psychotic disorder, obsessive compulsive disorder, bipolar disorder, or severe substance use or dependence. Biological sample collection and biobanking procedures (i.e. blood sampling and DNA isolation) took place during the baseline visit and has been previously described in detail </w:t>
      </w:r>
      <w:r w:rsidRPr="00141476">
        <w:rPr>
          <w:rFonts w:ascii="Times New Roman" w:eastAsia="Calibri" w:hAnsi="Times New Roman" w:cs="Times New Roman"/>
          <w:color w:val="auto"/>
          <w:sz w:val="24"/>
          <w:szCs w:val="24"/>
          <w:vertAlign w:val="superscript"/>
          <w:lang w:val="en-GB"/>
        </w:rPr>
        <w:t>2</w:t>
      </w:r>
      <w:r w:rsidRPr="00141476">
        <w:rPr>
          <w:rFonts w:ascii="Times New Roman" w:eastAsia="Calibri" w:hAnsi="Times New Roman" w:cs="Times New Roman"/>
          <w:color w:val="auto"/>
          <w:sz w:val="24"/>
          <w:szCs w:val="24"/>
          <w:lang w:val="en-GB"/>
        </w:rPr>
        <w:t>.</w:t>
      </w:r>
    </w:p>
    <w:p w14:paraId="1DAAC288" w14:textId="77777777" w:rsidR="00F76CD9" w:rsidRPr="00141476" w:rsidRDefault="00F76CD9" w:rsidP="00D73EC4">
      <w:pPr>
        <w:spacing w:after="0" w:line="240" w:lineRule="auto"/>
        <w:ind w:firstLine="708"/>
        <w:jc w:val="both"/>
        <w:rPr>
          <w:rFonts w:ascii="Times New Roman" w:eastAsia="Calibri" w:hAnsi="Times New Roman" w:cs="Times New Roman"/>
          <w:sz w:val="24"/>
          <w:szCs w:val="24"/>
          <w:lang w:val="en-GB"/>
        </w:rPr>
      </w:pPr>
      <w:r w:rsidRPr="00141476">
        <w:rPr>
          <w:rFonts w:ascii="Times New Roman" w:eastAsia="Calibri" w:hAnsi="Times New Roman" w:cs="Times New Roman"/>
          <w:sz w:val="24"/>
          <w:szCs w:val="24"/>
          <w:lang w:val="en-GB"/>
        </w:rPr>
        <w:t xml:space="preserve">NESDA samples were genotyped using either the </w:t>
      </w:r>
      <w:proofErr w:type="spellStart"/>
      <w:r w:rsidRPr="00141476">
        <w:rPr>
          <w:rFonts w:ascii="Times New Roman" w:eastAsia="Calibri" w:hAnsi="Times New Roman" w:cs="Times New Roman"/>
          <w:sz w:val="24"/>
          <w:szCs w:val="24"/>
          <w:lang w:val="en-GB"/>
        </w:rPr>
        <w:t>Perlegen</w:t>
      </w:r>
      <w:proofErr w:type="spellEnd"/>
      <w:r w:rsidRPr="00141476">
        <w:rPr>
          <w:rFonts w:ascii="Times New Roman" w:eastAsia="Calibri" w:hAnsi="Times New Roman" w:cs="Times New Roman"/>
          <w:sz w:val="24"/>
          <w:szCs w:val="24"/>
          <w:lang w:val="en-GB"/>
        </w:rPr>
        <w:t xml:space="preserve">-Affymetrix 5.0, or Affymetrix 6.0 genotyping chip and called with </w:t>
      </w:r>
      <w:proofErr w:type="spellStart"/>
      <w:r w:rsidRPr="00141476">
        <w:rPr>
          <w:rFonts w:ascii="Times New Roman" w:eastAsia="Calibri" w:hAnsi="Times New Roman" w:cs="Times New Roman"/>
          <w:sz w:val="24"/>
          <w:szCs w:val="24"/>
          <w:lang w:val="en-GB"/>
        </w:rPr>
        <w:t>BirdSeed</w:t>
      </w:r>
      <w:proofErr w:type="spellEnd"/>
      <w:r w:rsidRPr="00141476">
        <w:rPr>
          <w:rFonts w:ascii="Times New Roman" w:eastAsia="Calibri" w:hAnsi="Times New Roman" w:cs="Times New Roman"/>
          <w:sz w:val="24"/>
          <w:szCs w:val="24"/>
          <w:lang w:val="en-GB"/>
        </w:rPr>
        <w:t>. SNPs were excluded if unmapped or mapped to multiple locations, call rate&lt;95%, MAF&lt;0.01, HWE p-value&lt;10</w:t>
      </w:r>
      <w:r w:rsidRPr="00141476">
        <w:rPr>
          <w:rFonts w:ascii="Times New Roman" w:eastAsia="Calibri" w:hAnsi="Times New Roman" w:cs="Times New Roman"/>
          <w:sz w:val="24"/>
          <w:szCs w:val="24"/>
          <w:vertAlign w:val="superscript"/>
          <w:lang w:val="en-GB"/>
        </w:rPr>
        <w:t>-5</w:t>
      </w:r>
      <w:r w:rsidRPr="00141476">
        <w:rPr>
          <w:rFonts w:ascii="Times New Roman" w:eastAsia="Calibri" w:hAnsi="Times New Roman" w:cs="Times New Roman"/>
          <w:sz w:val="24"/>
          <w:szCs w:val="24"/>
          <w:lang w:val="en-GB"/>
        </w:rPr>
        <w:t xml:space="preserve">, unmapped to build 36, allele frequency difference with 1000Genomes reference &gt;20%, or palindromic SNPs with allele frequency&gt;35%. Samples were removed if call rate&lt;90%, deviant heterozygosity, </w:t>
      </w:r>
      <w:proofErr w:type="gramStart"/>
      <w:r w:rsidRPr="00141476">
        <w:rPr>
          <w:rFonts w:ascii="Times New Roman" w:eastAsia="Calibri" w:hAnsi="Times New Roman" w:cs="Times New Roman"/>
          <w:sz w:val="24"/>
          <w:szCs w:val="24"/>
          <w:lang w:val="en-GB"/>
        </w:rPr>
        <w:t>abs(</w:t>
      </w:r>
      <w:proofErr w:type="gramEnd"/>
      <w:r w:rsidRPr="00141476">
        <w:rPr>
          <w:rFonts w:ascii="Times New Roman" w:eastAsia="Calibri" w:hAnsi="Times New Roman" w:cs="Times New Roman"/>
          <w:sz w:val="24"/>
          <w:szCs w:val="24"/>
          <w:lang w:val="en-GB"/>
        </w:rPr>
        <w:t xml:space="preserve">PLINK F)&gt;0.1, sex mismatch, unexpected relatedness, or non-Caucasian. Imputation was performed with Impute software using the 1000Genomes Phase 1 Integrated Release 3 ALL reference panel. </w:t>
      </w:r>
    </w:p>
    <w:p w14:paraId="3AF59DDE" w14:textId="77777777" w:rsidR="00F76CD9" w:rsidRPr="00141476" w:rsidRDefault="00F76CD9" w:rsidP="00D73EC4">
      <w:pPr>
        <w:spacing w:after="0" w:line="240" w:lineRule="auto"/>
        <w:jc w:val="both"/>
        <w:rPr>
          <w:rFonts w:ascii="Times New Roman" w:eastAsia="Times New Roman" w:hAnsi="Times New Roman" w:cs="Times New Roman"/>
          <w:sz w:val="24"/>
          <w:szCs w:val="24"/>
          <w:lang w:eastAsia="nl-NL"/>
        </w:rPr>
      </w:pPr>
    </w:p>
    <w:p w14:paraId="7BB62BE8" w14:textId="77777777" w:rsidR="00F76CD9" w:rsidRPr="00141476" w:rsidRDefault="00F76CD9" w:rsidP="00D73EC4">
      <w:pPr>
        <w:spacing w:after="0" w:line="240" w:lineRule="auto"/>
        <w:ind w:left="708"/>
        <w:jc w:val="both"/>
        <w:rPr>
          <w:rFonts w:ascii="Times New Roman" w:eastAsia="Times New Roman" w:hAnsi="Times New Roman" w:cs="Times New Roman"/>
          <w:sz w:val="24"/>
          <w:szCs w:val="24"/>
          <w:lang w:eastAsia="nl-NL"/>
        </w:rPr>
      </w:pPr>
      <w:r w:rsidRPr="00141476">
        <w:rPr>
          <w:rFonts w:ascii="Times New Roman" w:eastAsia="Times New Roman" w:hAnsi="Times New Roman" w:cs="Times New Roman"/>
          <w:sz w:val="24"/>
          <w:szCs w:val="24"/>
          <w:lang w:eastAsia="nl-NL"/>
        </w:rPr>
        <w:t xml:space="preserve">1. </w:t>
      </w:r>
      <w:proofErr w:type="spellStart"/>
      <w:r w:rsidRPr="00141476">
        <w:rPr>
          <w:rFonts w:ascii="Times New Roman" w:eastAsia="Times New Roman" w:hAnsi="Times New Roman" w:cs="Times New Roman"/>
          <w:sz w:val="24"/>
          <w:szCs w:val="24"/>
          <w:lang w:eastAsia="nl-NL"/>
        </w:rPr>
        <w:t>Penninx</w:t>
      </w:r>
      <w:proofErr w:type="spellEnd"/>
      <w:r w:rsidRPr="00141476">
        <w:rPr>
          <w:rFonts w:ascii="Times New Roman" w:eastAsia="Times New Roman" w:hAnsi="Times New Roman" w:cs="Times New Roman"/>
          <w:sz w:val="24"/>
          <w:szCs w:val="24"/>
          <w:lang w:eastAsia="nl-NL"/>
        </w:rPr>
        <w:t xml:space="preserve"> BW, Beekman AT, Smit JH, et al. The </w:t>
      </w:r>
      <w:proofErr w:type="spellStart"/>
      <w:r w:rsidRPr="00141476">
        <w:rPr>
          <w:rFonts w:ascii="Times New Roman" w:eastAsia="Times New Roman" w:hAnsi="Times New Roman" w:cs="Times New Roman"/>
          <w:sz w:val="24"/>
          <w:szCs w:val="24"/>
          <w:lang w:eastAsia="nl-NL"/>
        </w:rPr>
        <w:t>netherlands</w:t>
      </w:r>
      <w:proofErr w:type="spellEnd"/>
      <w:r w:rsidRPr="00141476">
        <w:rPr>
          <w:rFonts w:ascii="Times New Roman" w:eastAsia="Times New Roman" w:hAnsi="Times New Roman" w:cs="Times New Roman"/>
          <w:sz w:val="24"/>
          <w:szCs w:val="24"/>
          <w:lang w:eastAsia="nl-NL"/>
        </w:rPr>
        <w:t xml:space="preserve"> study of depression and anxiety (NESDA): Rationale, objectives and methods. </w:t>
      </w:r>
      <w:r w:rsidRPr="00141476">
        <w:rPr>
          <w:rFonts w:ascii="Times New Roman" w:eastAsia="Times New Roman" w:hAnsi="Times New Roman" w:cs="Times New Roman"/>
          <w:i/>
          <w:iCs/>
          <w:sz w:val="24"/>
          <w:szCs w:val="24"/>
          <w:lang w:eastAsia="nl-NL"/>
        </w:rPr>
        <w:t>International journal of methods in psychiatric research</w:t>
      </w:r>
      <w:r w:rsidRPr="00141476">
        <w:rPr>
          <w:rFonts w:ascii="Times New Roman" w:eastAsia="Times New Roman" w:hAnsi="Times New Roman" w:cs="Times New Roman"/>
          <w:sz w:val="24"/>
          <w:szCs w:val="24"/>
          <w:lang w:eastAsia="nl-NL"/>
        </w:rPr>
        <w:t>. 2008;17(3):121-140.</w:t>
      </w:r>
    </w:p>
    <w:p w14:paraId="16BF5074" w14:textId="77777777" w:rsidR="00F76CD9" w:rsidRPr="00141476" w:rsidRDefault="00F76CD9" w:rsidP="00D73EC4">
      <w:pPr>
        <w:spacing w:after="0" w:line="240" w:lineRule="auto"/>
        <w:ind w:left="708"/>
        <w:jc w:val="both"/>
        <w:rPr>
          <w:rFonts w:ascii="Times New Roman" w:eastAsia="Times New Roman" w:hAnsi="Times New Roman" w:cs="Times New Roman"/>
          <w:sz w:val="24"/>
          <w:szCs w:val="24"/>
          <w:lang w:eastAsia="nl-NL"/>
        </w:rPr>
      </w:pPr>
    </w:p>
    <w:p w14:paraId="447E3EA4" w14:textId="77777777" w:rsidR="00F76CD9" w:rsidRPr="00141476" w:rsidRDefault="00F76CD9" w:rsidP="00D73EC4">
      <w:pPr>
        <w:spacing w:after="0" w:line="240" w:lineRule="auto"/>
        <w:ind w:left="708"/>
        <w:jc w:val="both"/>
        <w:rPr>
          <w:rFonts w:ascii="Times New Roman" w:eastAsia="Calibri" w:hAnsi="Times New Roman" w:cs="Times New Roman"/>
          <w:sz w:val="24"/>
          <w:szCs w:val="24"/>
          <w:lang w:val="en-GB"/>
        </w:rPr>
      </w:pPr>
      <w:r w:rsidRPr="00065EC3">
        <w:rPr>
          <w:rFonts w:ascii="Times New Roman" w:eastAsia="Calibri" w:hAnsi="Times New Roman" w:cs="Times New Roman"/>
          <w:sz w:val="24"/>
          <w:szCs w:val="24"/>
        </w:rPr>
        <w:t xml:space="preserve">2. Boomsma DI, Willemsen G, Sullivan PF, et al. </w:t>
      </w:r>
      <w:r w:rsidRPr="00141476">
        <w:rPr>
          <w:rFonts w:ascii="Times New Roman" w:eastAsia="Calibri" w:hAnsi="Times New Roman" w:cs="Times New Roman"/>
          <w:sz w:val="24"/>
          <w:szCs w:val="24"/>
        </w:rPr>
        <w:t xml:space="preserve">Genome-wide association of major depression: Description of samples for the GAIN major depressive disorder study: NTR and NESDA biobank projects. </w:t>
      </w:r>
      <w:r w:rsidRPr="00141476">
        <w:rPr>
          <w:rFonts w:ascii="Times New Roman" w:eastAsia="Calibri" w:hAnsi="Times New Roman" w:cs="Times New Roman"/>
          <w:i/>
          <w:iCs/>
          <w:sz w:val="24"/>
          <w:szCs w:val="24"/>
        </w:rPr>
        <w:t>European Journal of Human Genetics</w:t>
      </w:r>
      <w:r w:rsidRPr="00141476">
        <w:rPr>
          <w:rFonts w:ascii="Times New Roman" w:eastAsia="Calibri" w:hAnsi="Times New Roman" w:cs="Times New Roman"/>
          <w:sz w:val="24"/>
          <w:szCs w:val="24"/>
        </w:rPr>
        <w:t>. 2008;16(3):335.</w:t>
      </w:r>
    </w:p>
    <w:p w14:paraId="3A3604E0" w14:textId="77777777" w:rsidR="00F76CD9" w:rsidRDefault="00F76CD9" w:rsidP="00D73EC4">
      <w:pPr>
        <w:spacing w:after="0" w:line="240" w:lineRule="auto"/>
        <w:jc w:val="both"/>
        <w:rPr>
          <w:rFonts w:ascii="Times New Roman" w:hAnsi="Times New Roman" w:cs="Times New Roman"/>
          <w:sz w:val="24"/>
          <w:szCs w:val="24"/>
        </w:rPr>
      </w:pPr>
    </w:p>
    <w:p w14:paraId="1889C09C" w14:textId="77777777" w:rsidR="00116D9A" w:rsidRDefault="00116D9A" w:rsidP="00D73EC4">
      <w:pPr>
        <w:spacing w:after="0" w:line="240" w:lineRule="auto"/>
        <w:jc w:val="both"/>
        <w:rPr>
          <w:rFonts w:ascii="Times New Roman" w:eastAsia="Times New Roman" w:hAnsi="Times New Roman" w:cs="Times New Roman"/>
          <w:sz w:val="24"/>
          <w:szCs w:val="24"/>
          <w:lang w:eastAsia="fi-FI"/>
        </w:rPr>
      </w:pPr>
      <w:r>
        <w:rPr>
          <w:rFonts w:ascii="Times New Roman" w:eastAsia="Times New Roman" w:hAnsi="Times New Roman" w:cs="Times New Roman"/>
          <w:b/>
          <w:sz w:val="24"/>
          <w:szCs w:val="24"/>
          <w:lang w:eastAsia="fi-FI"/>
        </w:rPr>
        <w:t>Rotterdam Study (RS):</w:t>
      </w:r>
      <w:r>
        <w:rPr>
          <w:rFonts w:ascii="Times New Roman" w:eastAsia="Times New Roman" w:hAnsi="Times New Roman" w:cs="Times New Roman"/>
          <w:sz w:val="24"/>
          <w:szCs w:val="24"/>
          <w:lang w:eastAsia="fi-FI"/>
        </w:rPr>
        <w:t xml:space="preserve"> The RS is a prospective, population-based cohort study among individuals living in the well-defined </w:t>
      </w:r>
      <w:proofErr w:type="spellStart"/>
      <w:r>
        <w:rPr>
          <w:rFonts w:ascii="Times New Roman" w:eastAsia="Times New Roman" w:hAnsi="Times New Roman" w:cs="Times New Roman"/>
          <w:sz w:val="24"/>
          <w:szCs w:val="24"/>
          <w:lang w:eastAsia="fi-FI"/>
        </w:rPr>
        <w:t>Ommoord</w:t>
      </w:r>
      <w:proofErr w:type="spellEnd"/>
      <w:r>
        <w:rPr>
          <w:rFonts w:ascii="Times New Roman" w:eastAsia="Times New Roman" w:hAnsi="Times New Roman" w:cs="Times New Roman"/>
          <w:sz w:val="24"/>
          <w:szCs w:val="24"/>
          <w:lang w:eastAsia="fi-FI"/>
        </w:rPr>
        <w:t xml:space="preserve"> district in the city of Rotterdam, in the Netherlands. The aim of the cohort study is to determine the occurrence of cardiovascular, neurological, ophthalmic, endocrine, hepatic, respiratory, and psychiatric diseases in elderly people. The cohort was initially defined in 1990 among approximately 7,900 persons, aged 55 years and older, who underwent a home interview and extensive physical examination at the baseline and during follow-up rounds every 3-4 years (RS-I). Cohort was extended in 2000/2001 (RS-II, 3,011 individuals aged 55 years and older) and 2006/2008 (RS-III, 3,932 subjects, aged 45 and older). Written informed consent was obtained from all participants and the Medical Ethics Committee of the Erasmus Medical Center, Rotterdam, approved the study (PMID: 38324224). </w:t>
      </w:r>
    </w:p>
    <w:p w14:paraId="5CCB261A" w14:textId="77777777" w:rsidR="00116D9A" w:rsidRPr="00141476" w:rsidRDefault="00116D9A" w:rsidP="00D73EC4">
      <w:pPr>
        <w:spacing w:after="0" w:line="240" w:lineRule="auto"/>
        <w:jc w:val="both"/>
        <w:rPr>
          <w:rFonts w:ascii="Times New Roman" w:hAnsi="Times New Roman" w:cs="Times New Roman"/>
          <w:sz w:val="24"/>
          <w:szCs w:val="24"/>
        </w:rPr>
      </w:pPr>
    </w:p>
    <w:p w14:paraId="4565E369" w14:textId="77777777" w:rsidR="00F76CD9" w:rsidRPr="00141476" w:rsidRDefault="00F76CD9"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Study of Health in Pomerania (SHIP):</w:t>
      </w:r>
      <w:r w:rsidRPr="00141476">
        <w:rPr>
          <w:rFonts w:ascii="Times New Roman" w:hAnsi="Times New Roman" w:cs="Times New Roman"/>
          <w:sz w:val="24"/>
          <w:szCs w:val="24"/>
        </w:rPr>
        <w:t xml:space="preserve">  The Study of Health </w:t>
      </w:r>
      <w:proofErr w:type="gramStart"/>
      <w:r w:rsidRPr="00141476">
        <w:rPr>
          <w:rFonts w:ascii="Times New Roman" w:hAnsi="Times New Roman" w:cs="Times New Roman"/>
          <w:sz w:val="24"/>
          <w:szCs w:val="24"/>
        </w:rPr>
        <w:t>In</w:t>
      </w:r>
      <w:proofErr w:type="gramEnd"/>
      <w:r w:rsidRPr="00141476">
        <w:rPr>
          <w:rFonts w:ascii="Times New Roman" w:hAnsi="Times New Roman" w:cs="Times New Roman"/>
          <w:sz w:val="24"/>
          <w:szCs w:val="24"/>
        </w:rPr>
        <w:t xml:space="preserve"> Pomerania (SHIP) is a prospective longitudinal population-based cohort study in Mecklenburg-Western Pomerania assessing the prevalence and incidence of common diseases and their risk factors (PMID: 20167617 and 35348705). SHIP encompasses the two independent cohorts SHIP-START and SHIP-TREND. Participants aged 20 to 79 with German citizenship and principal residency in the </w:t>
      </w:r>
      <w:r w:rsidRPr="00141476">
        <w:rPr>
          <w:rFonts w:ascii="Times New Roman" w:hAnsi="Times New Roman" w:cs="Times New Roman"/>
          <w:sz w:val="24"/>
          <w:szCs w:val="24"/>
        </w:rPr>
        <w:lastRenderedPageBreak/>
        <w:t xml:space="preserve">study area were recruited from a random sample of residents living in the three local cities, 12 towns as well as 17 randomly selected smaller towns. Individuals were randomly selected stratified by age and sex in proportion to population size of the city, town or small towns, respectively. A total of 4,308 participants were recruited between 1997 and 2001 in the SHIP-START cohort. Between 2008 and 2012 a total of 4,420 participants were recruited in the SHIP-TREND cohort. Individuals were invited to the SHIP study center for a computer-assisted personal interviews and extensive physical examinations. The study protocol was approved by the medical ethics committee of the University of Greifswald. Oral and written informed consent was obtained from each of the study participants. </w:t>
      </w:r>
    </w:p>
    <w:p w14:paraId="70D20B68" w14:textId="77777777" w:rsidR="00F76CD9" w:rsidRPr="00141476" w:rsidRDefault="00F76CD9"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sz w:val="24"/>
          <w:szCs w:val="24"/>
        </w:rPr>
        <w:t xml:space="preserve">Genome-wide SNP-typing was performed using the Affymetrix Genome-Wide Human SNP Array 6.0 (SHIP-START samples), the Illumina Infinium HumanOmni2.5 </w:t>
      </w:r>
      <w:proofErr w:type="spellStart"/>
      <w:r w:rsidRPr="00141476">
        <w:rPr>
          <w:rFonts w:ascii="Times New Roman" w:hAnsi="Times New Roman" w:cs="Times New Roman"/>
          <w:sz w:val="24"/>
          <w:szCs w:val="24"/>
        </w:rPr>
        <w:t>BeadChip</w:t>
      </w:r>
      <w:proofErr w:type="spellEnd"/>
      <w:r w:rsidRPr="00141476">
        <w:rPr>
          <w:rFonts w:ascii="Times New Roman" w:hAnsi="Times New Roman" w:cs="Times New Roman"/>
          <w:sz w:val="24"/>
          <w:szCs w:val="24"/>
        </w:rPr>
        <w:t xml:space="preserve">, or the Illumina Infinium Global Screening Array (SHIP-TREND samples). Array processing was carried out in accordance with the manufacturer’s standard recommendations. Genotypes were determined using the Birdseed2 clustering algorithm for SHIP-START, </w:t>
      </w:r>
      <w:proofErr w:type="spellStart"/>
      <w:r w:rsidRPr="00141476">
        <w:rPr>
          <w:rFonts w:ascii="Times New Roman" w:hAnsi="Times New Roman" w:cs="Times New Roman"/>
          <w:sz w:val="24"/>
          <w:szCs w:val="24"/>
        </w:rPr>
        <w:t>GenomeStudio</w:t>
      </w:r>
      <w:proofErr w:type="spellEnd"/>
      <w:r w:rsidRPr="00141476">
        <w:rPr>
          <w:rFonts w:ascii="Times New Roman" w:hAnsi="Times New Roman" w:cs="Times New Roman"/>
          <w:sz w:val="24"/>
          <w:szCs w:val="24"/>
        </w:rPr>
        <w:t xml:space="preserve"> Genotyping Module v1.0, and </w:t>
      </w:r>
      <w:proofErr w:type="spellStart"/>
      <w:r w:rsidRPr="00141476">
        <w:rPr>
          <w:rFonts w:ascii="Times New Roman" w:hAnsi="Times New Roman" w:cs="Times New Roman"/>
          <w:sz w:val="24"/>
          <w:szCs w:val="24"/>
        </w:rPr>
        <w:t>GenomeStudio</w:t>
      </w:r>
      <w:proofErr w:type="spellEnd"/>
      <w:r w:rsidRPr="00141476">
        <w:rPr>
          <w:rFonts w:ascii="Times New Roman" w:hAnsi="Times New Roman" w:cs="Times New Roman"/>
          <w:sz w:val="24"/>
          <w:szCs w:val="24"/>
        </w:rPr>
        <w:t xml:space="preserve"> 2.0 Genotyping Module (</w:t>
      </w:r>
      <w:proofErr w:type="spellStart"/>
      <w:r w:rsidRPr="00141476">
        <w:rPr>
          <w:rFonts w:ascii="Times New Roman" w:hAnsi="Times New Roman" w:cs="Times New Roman"/>
          <w:sz w:val="24"/>
          <w:szCs w:val="24"/>
        </w:rPr>
        <w:t>GenCall</w:t>
      </w:r>
      <w:proofErr w:type="spellEnd"/>
      <w:r w:rsidRPr="00141476">
        <w:rPr>
          <w:rFonts w:ascii="Times New Roman" w:hAnsi="Times New Roman" w:cs="Times New Roman"/>
          <w:sz w:val="24"/>
          <w:szCs w:val="24"/>
        </w:rPr>
        <w:t>) for SHIP-TREND.</w:t>
      </w:r>
    </w:p>
    <w:p w14:paraId="450C93EF" w14:textId="77777777" w:rsidR="00F76CD9" w:rsidRPr="00141476" w:rsidRDefault="00F76CD9" w:rsidP="00D73EC4">
      <w:pPr>
        <w:spacing w:after="0" w:line="240" w:lineRule="auto"/>
        <w:jc w:val="both"/>
        <w:rPr>
          <w:rFonts w:ascii="Times New Roman" w:hAnsi="Times New Roman" w:cs="Times New Roman"/>
          <w:b/>
          <w:sz w:val="24"/>
          <w:szCs w:val="24"/>
          <w:highlight w:val="yellow"/>
        </w:rPr>
      </w:pPr>
    </w:p>
    <w:p w14:paraId="354894BC" w14:textId="22E807C7" w:rsidR="00BE4AF5" w:rsidRPr="00090385" w:rsidRDefault="00F76CD9"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Study of Women's Health Across the Nation (SWAN):</w:t>
      </w:r>
      <w:r w:rsidRPr="00141476">
        <w:rPr>
          <w:rFonts w:ascii="Times New Roman" w:hAnsi="Times New Roman" w:cs="Times New Roman"/>
          <w:sz w:val="24"/>
          <w:szCs w:val="24"/>
        </w:rPr>
        <w:t xml:space="preserve"> </w:t>
      </w:r>
      <w:r w:rsidR="00BE4AF5" w:rsidRPr="00090385">
        <w:rPr>
          <w:rFonts w:ascii="Times New Roman" w:hAnsi="Times New Roman" w:cs="Times New Roman"/>
          <w:sz w:val="24"/>
          <w:szCs w:val="24"/>
        </w:rPr>
        <w:t xml:space="preserve">The </w:t>
      </w:r>
      <w:r w:rsidR="00BE4AF5" w:rsidRPr="00090385">
        <w:rPr>
          <w:rFonts w:ascii="Times New Roman" w:hAnsi="Times New Roman" w:cs="Times New Roman"/>
          <w:b/>
          <w:bCs/>
          <w:sz w:val="24"/>
          <w:szCs w:val="24"/>
        </w:rPr>
        <w:t>S</w:t>
      </w:r>
      <w:r w:rsidR="00BE4AF5" w:rsidRPr="00090385">
        <w:rPr>
          <w:rFonts w:ascii="Times New Roman" w:hAnsi="Times New Roman" w:cs="Times New Roman"/>
          <w:sz w:val="24"/>
          <w:szCs w:val="24"/>
        </w:rPr>
        <w:t xml:space="preserve">tudy of </w:t>
      </w:r>
      <w:r w:rsidR="00BE4AF5" w:rsidRPr="00090385">
        <w:rPr>
          <w:rFonts w:ascii="Times New Roman" w:hAnsi="Times New Roman" w:cs="Times New Roman"/>
          <w:b/>
          <w:bCs/>
          <w:sz w:val="24"/>
          <w:szCs w:val="24"/>
        </w:rPr>
        <w:t>W</w:t>
      </w:r>
      <w:r w:rsidR="00BE4AF5" w:rsidRPr="00090385">
        <w:rPr>
          <w:rFonts w:ascii="Times New Roman" w:hAnsi="Times New Roman" w:cs="Times New Roman"/>
          <w:sz w:val="24"/>
          <w:szCs w:val="24"/>
        </w:rPr>
        <w:t xml:space="preserve">omen’s Health </w:t>
      </w:r>
      <w:r w:rsidR="00BE4AF5" w:rsidRPr="00090385">
        <w:rPr>
          <w:rFonts w:ascii="Times New Roman" w:hAnsi="Times New Roman" w:cs="Times New Roman"/>
          <w:b/>
          <w:bCs/>
          <w:sz w:val="24"/>
          <w:szCs w:val="24"/>
        </w:rPr>
        <w:t>A</w:t>
      </w:r>
      <w:r w:rsidR="00BE4AF5" w:rsidRPr="00090385">
        <w:rPr>
          <w:rFonts w:ascii="Times New Roman" w:hAnsi="Times New Roman" w:cs="Times New Roman"/>
          <w:sz w:val="24"/>
          <w:szCs w:val="24"/>
        </w:rPr>
        <w:t xml:space="preserve">cross the </w:t>
      </w:r>
      <w:r w:rsidR="00BE4AF5" w:rsidRPr="00090385">
        <w:rPr>
          <w:rFonts w:ascii="Times New Roman" w:hAnsi="Times New Roman" w:cs="Times New Roman"/>
          <w:b/>
          <w:bCs/>
          <w:sz w:val="24"/>
          <w:szCs w:val="24"/>
        </w:rPr>
        <w:t>N</w:t>
      </w:r>
      <w:r w:rsidR="00BE4AF5" w:rsidRPr="00090385">
        <w:rPr>
          <w:rFonts w:ascii="Times New Roman" w:hAnsi="Times New Roman" w:cs="Times New Roman"/>
          <w:sz w:val="24"/>
          <w:szCs w:val="24"/>
        </w:rPr>
        <w:t>ation (SWAN) is a multi-site, multiracial/ethnic longitudinal study of women’s health designed to describe the biological, behavioral, and psychosocial characteristics that occur during midlife and the menopausal transition. In addition to characterizing reproductive aging, SWAN focuses on the impact of menopause on age-related chronic diseases, such as diabetes, cardiovascular disease, depression, bone loss and osteoporosis, as well as physical and cognitive functioning. The SWAN cohort was enrolled in 1996-97 and consists of 3302 community-based women from seven sites with data from five race/ethnic groups:  Black (n=935), Chinese (n=250), Hispanic (n=286), Japanese (n=281), and White (n=1550). To be eligible for enrollment women had to be aged 42 to 52 years old, have an intact uterus and at least one ovary, have had a menstrual period in the previous three months, and not be taking hormones. SWAN participants have completed 15 approximately annual follow-up visits since enrollment. During follow-up visits 5 and 6 (2001-2003), 1757 women from six sites were consented to provide genetic materials for whom extracted DNA was successfully obtained for 1536 women: Black (n=410), Chinese (n=151), Hispanic (n=0), Japanese (n=168), and White (n=807).  This analysis was done separately for Whites and Blacks. </w:t>
      </w:r>
    </w:p>
    <w:p w14:paraId="3C7EBB60" w14:textId="77777777" w:rsidR="00BE4AF5" w:rsidRPr="00141476" w:rsidRDefault="00BE4AF5" w:rsidP="00D73EC4">
      <w:pPr>
        <w:pStyle w:val="ListParagraph"/>
        <w:spacing w:after="0" w:line="240" w:lineRule="auto"/>
        <w:jc w:val="both"/>
        <w:rPr>
          <w:rFonts w:ascii="Times New Roman" w:eastAsia="Times New Roman" w:hAnsi="Times New Roman" w:cs="Times New Roman"/>
          <w:sz w:val="24"/>
          <w:szCs w:val="24"/>
        </w:rPr>
      </w:pPr>
    </w:p>
    <w:p w14:paraId="64E72BDD" w14:textId="77777777" w:rsidR="00BE4AF5" w:rsidRPr="00141476" w:rsidRDefault="00BE4AF5" w:rsidP="00D73EC4">
      <w:pPr>
        <w:pStyle w:val="ListParagraph"/>
        <w:spacing w:after="0" w:line="240" w:lineRule="auto"/>
        <w:ind w:left="0"/>
        <w:jc w:val="both"/>
        <w:rPr>
          <w:rFonts w:ascii="Times New Roman" w:eastAsia="Times New Roman" w:hAnsi="Times New Roman" w:cs="Times New Roman"/>
          <w:sz w:val="24"/>
          <w:szCs w:val="24"/>
        </w:rPr>
      </w:pPr>
      <w:r w:rsidRPr="00141476">
        <w:rPr>
          <w:rFonts w:ascii="Times New Roman" w:eastAsia="Times New Roman" w:hAnsi="Times New Roman" w:cs="Times New Roman"/>
          <w:color w:val="000000"/>
          <w:sz w:val="24"/>
          <w:szCs w:val="24"/>
        </w:rPr>
        <w:t>Sowers MF, Crawford S, Sternfeld B, Morganstein DG, Gold EB, Greendale G, Evans D, Neer R, Matthews K, Sherman S, Lo A, Weiss G, Kelsey J. SWAN: A multi-center, multi-ethnic, community-based cohort study of women and the menopausal transition. In: Lobo RA, Kelsey JL, Marcus R, editors. Menopause: biology and pathobiology. San Diego, CA: Academic Press; 2000. p. 175-88</w:t>
      </w:r>
    </w:p>
    <w:p w14:paraId="738BDD77" w14:textId="77777777" w:rsidR="00F76CD9" w:rsidRPr="00141476" w:rsidRDefault="00F76CD9" w:rsidP="00D73EC4">
      <w:pPr>
        <w:spacing w:after="0" w:line="240" w:lineRule="auto"/>
        <w:jc w:val="both"/>
        <w:rPr>
          <w:rFonts w:ascii="Times New Roman" w:eastAsia="Cambria" w:hAnsi="Times New Roman" w:cs="Times New Roman"/>
          <w:sz w:val="24"/>
          <w:szCs w:val="24"/>
        </w:rPr>
      </w:pPr>
    </w:p>
    <w:p w14:paraId="76E05307" w14:textId="1E15271D" w:rsidR="00703DB3" w:rsidRPr="00090385" w:rsidRDefault="00F76CD9" w:rsidP="00D73EC4">
      <w:pPr>
        <w:spacing w:after="0" w:line="240" w:lineRule="auto"/>
        <w:jc w:val="both"/>
        <w:rPr>
          <w:rFonts w:ascii="Times New Roman" w:hAnsi="Times New Roman" w:cs="Times New Roman"/>
          <w:bCs/>
          <w:sz w:val="24"/>
          <w:szCs w:val="24"/>
          <w:lang w:val="en-GB"/>
        </w:rPr>
      </w:pPr>
      <w:proofErr w:type="spellStart"/>
      <w:r w:rsidRPr="00090385">
        <w:rPr>
          <w:rFonts w:ascii="Times New Roman" w:hAnsi="Times New Roman" w:cs="Times New Roman"/>
          <w:b/>
          <w:sz w:val="24"/>
          <w:szCs w:val="24"/>
        </w:rPr>
        <w:t>TwinsUK</w:t>
      </w:r>
      <w:proofErr w:type="spellEnd"/>
      <w:r w:rsidR="00703DB3" w:rsidRPr="00141476">
        <w:rPr>
          <w:rFonts w:ascii="Times New Roman" w:hAnsi="Times New Roman" w:cs="Times New Roman"/>
          <w:b/>
          <w:sz w:val="24"/>
          <w:szCs w:val="24"/>
        </w:rPr>
        <w:t>:</w:t>
      </w:r>
      <w:r w:rsidR="00703DB3" w:rsidRPr="00090385">
        <w:rPr>
          <w:rFonts w:ascii="Times New Roman" w:hAnsi="Times New Roman" w:cs="Times New Roman"/>
          <w:bCs/>
          <w:sz w:val="24"/>
          <w:szCs w:val="24"/>
        </w:rPr>
        <w:t xml:space="preserve"> The</w:t>
      </w:r>
      <w:r w:rsidR="00002D5A" w:rsidRPr="00141476">
        <w:rPr>
          <w:rFonts w:ascii="Times New Roman" w:hAnsi="Times New Roman" w:cs="Times New Roman"/>
          <w:bCs/>
          <w:sz w:val="24"/>
          <w:szCs w:val="24"/>
        </w:rPr>
        <w:t xml:space="preserve"> </w:t>
      </w:r>
      <w:proofErr w:type="spellStart"/>
      <w:r w:rsidR="00703DB3" w:rsidRPr="00090385">
        <w:rPr>
          <w:rFonts w:ascii="Times New Roman" w:hAnsi="Times New Roman" w:cs="Times New Roman"/>
          <w:bCs/>
          <w:sz w:val="24"/>
          <w:szCs w:val="24"/>
        </w:rPr>
        <w:t>TwinsUK</w:t>
      </w:r>
      <w:proofErr w:type="spellEnd"/>
      <w:r w:rsidR="00703DB3" w:rsidRPr="00090385">
        <w:rPr>
          <w:rFonts w:ascii="Times New Roman" w:hAnsi="Times New Roman" w:cs="Times New Roman"/>
          <w:bCs/>
          <w:sz w:val="24"/>
          <w:szCs w:val="24"/>
        </w:rPr>
        <w:t xml:space="preserve"> registry is a national register of adult twins recruited as volunteers without selecting for any particular disease or traits PMID: 31526404. It is a</w:t>
      </w:r>
      <w:proofErr w:type="spellStart"/>
      <w:r w:rsidR="00703DB3" w:rsidRPr="00090385">
        <w:rPr>
          <w:rFonts w:ascii="Times New Roman" w:hAnsi="Times New Roman" w:cs="Times New Roman"/>
          <w:bCs/>
          <w:sz w:val="24"/>
          <w:szCs w:val="24"/>
          <w:lang w:val="en-GB"/>
        </w:rPr>
        <w:t>mong</w:t>
      </w:r>
      <w:proofErr w:type="spellEnd"/>
      <w:r w:rsidR="00703DB3" w:rsidRPr="00090385">
        <w:rPr>
          <w:rFonts w:ascii="Times New Roman" w:hAnsi="Times New Roman" w:cs="Times New Roman"/>
          <w:bCs/>
          <w:sz w:val="24"/>
          <w:szCs w:val="24"/>
          <w:lang w:val="en-GB"/>
        </w:rPr>
        <w:t xml:space="preserve"> the most detailed omics and phenotypic </w:t>
      </w:r>
      <w:proofErr w:type="spellStart"/>
      <w:r w:rsidR="00703DB3" w:rsidRPr="00090385">
        <w:rPr>
          <w:rFonts w:ascii="Times New Roman" w:hAnsi="Times New Roman" w:cs="Times New Roman"/>
          <w:bCs/>
          <w:sz w:val="24"/>
          <w:szCs w:val="24"/>
          <w:lang w:val="en-GB"/>
        </w:rPr>
        <w:t>BioResource</w:t>
      </w:r>
      <w:proofErr w:type="spellEnd"/>
      <w:r w:rsidR="00703DB3" w:rsidRPr="00090385">
        <w:rPr>
          <w:rFonts w:ascii="Times New Roman" w:hAnsi="Times New Roman" w:cs="Times New Roman"/>
          <w:bCs/>
          <w:sz w:val="24"/>
          <w:szCs w:val="24"/>
          <w:lang w:val="en-GB"/>
        </w:rPr>
        <w:t xml:space="preserve"> worldwide, including over 14,000 twins comparable to the general population for lifestyle characteristics. </w:t>
      </w:r>
      <w:r w:rsidR="00703DB3" w:rsidRPr="00090385">
        <w:rPr>
          <w:rFonts w:ascii="Times New Roman" w:hAnsi="Times New Roman" w:cs="Times New Roman"/>
          <w:bCs/>
          <w:sz w:val="24"/>
          <w:szCs w:val="24"/>
        </w:rPr>
        <w:t xml:space="preserve">Genome-wide genotypes were assayed using a combined Illumina Human310 + Illumina Human610 </w:t>
      </w:r>
      <w:proofErr w:type="spellStart"/>
      <w:r w:rsidR="00703DB3" w:rsidRPr="00090385">
        <w:rPr>
          <w:rFonts w:ascii="Times New Roman" w:hAnsi="Times New Roman" w:cs="Times New Roman"/>
          <w:bCs/>
          <w:sz w:val="24"/>
          <w:szCs w:val="24"/>
        </w:rPr>
        <w:t>BeadChip</w:t>
      </w:r>
      <w:proofErr w:type="spellEnd"/>
      <w:r w:rsidR="00703DB3" w:rsidRPr="00090385">
        <w:rPr>
          <w:rFonts w:ascii="Times New Roman" w:hAnsi="Times New Roman" w:cs="Times New Roman"/>
          <w:bCs/>
          <w:sz w:val="24"/>
          <w:szCs w:val="24"/>
        </w:rPr>
        <w:t xml:space="preserve">. The genotype data were imputed to the TOPMed reference panel using the TOPMed Imputation Server following a stringent </w:t>
      </w:r>
      <w:r w:rsidR="00703DB3" w:rsidRPr="00090385">
        <w:rPr>
          <w:rFonts w:ascii="Times New Roman" w:hAnsi="Times New Roman" w:cs="Times New Roman"/>
          <w:bCs/>
          <w:sz w:val="24"/>
          <w:szCs w:val="24"/>
        </w:rPr>
        <w:lastRenderedPageBreak/>
        <w:t>genotype imputation protocol developed by the University of Michigan. A subset of 2,827 of genotyped twins with overlapping sleep and BP data were included in the analysis.</w:t>
      </w:r>
    </w:p>
    <w:p w14:paraId="16DE1C4C" w14:textId="77777777" w:rsidR="00703DB3" w:rsidRPr="00090385" w:rsidRDefault="00703DB3" w:rsidP="00D73EC4">
      <w:pPr>
        <w:spacing w:after="0" w:line="240" w:lineRule="auto"/>
        <w:jc w:val="both"/>
        <w:rPr>
          <w:rFonts w:ascii="Times New Roman" w:hAnsi="Times New Roman" w:cs="Times New Roman"/>
          <w:bCs/>
          <w:sz w:val="24"/>
          <w:szCs w:val="24"/>
        </w:rPr>
      </w:pPr>
      <w:r w:rsidRPr="00090385">
        <w:rPr>
          <w:rFonts w:ascii="Times New Roman" w:hAnsi="Times New Roman" w:cs="Times New Roman"/>
          <w:bCs/>
          <w:sz w:val="24"/>
          <w:szCs w:val="24"/>
        </w:rPr>
        <w:t>All twins provided informed written consent and the study was approved by St Thomas’ Hospital Research Ethics Committee (REC Ref: EC04/015).</w:t>
      </w:r>
    </w:p>
    <w:p w14:paraId="57BC20FB" w14:textId="61F04089" w:rsidR="00F76CD9" w:rsidRPr="00141476" w:rsidRDefault="00F76CD9" w:rsidP="00D73EC4">
      <w:pPr>
        <w:spacing w:after="0" w:line="240" w:lineRule="auto"/>
        <w:jc w:val="both"/>
        <w:rPr>
          <w:rFonts w:ascii="Times New Roman" w:hAnsi="Times New Roman" w:cs="Times New Roman"/>
          <w:b/>
          <w:sz w:val="24"/>
          <w:szCs w:val="24"/>
        </w:rPr>
      </w:pPr>
    </w:p>
    <w:p w14:paraId="6ADF5054" w14:textId="77777777" w:rsidR="00F76CD9" w:rsidRPr="00141476" w:rsidRDefault="00F76CD9" w:rsidP="00D73EC4">
      <w:pPr>
        <w:spacing w:after="0" w:line="240" w:lineRule="auto"/>
        <w:jc w:val="both"/>
        <w:rPr>
          <w:rFonts w:ascii="Times New Roman" w:hAnsi="Times New Roman" w:cs="Times New Roman"/>
          <w:b/>
          <w:sz w:val="24"/>
          <w:szCs w:val="24"/>
        </w:rPr>
      </w:pPr>
    </w:p>
    <w:p w14:paraId="674A15AC" w14:textId="77777777" w:rsidR="00F76CD9" w:rsidRPr="00141476" w:rsidRDefault="00F76CD9" w:rsidP="00D73EC4">
      <w:pPr>
        <w:autoSpaceDE w:val="0"/>
        <w:autoSpaceDN w:val="0"/>
        <w:adjustRightInd w:val="0"/>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 xml:space="preserve">UK Biobank (UKB): </w:t>
      </w:r>
      <w:r w:rsidRPr="00141476">
        <w:rPr>
          <w:rFonts w:ascii="Times New Roman" w:hAnsi="Times New Roman" w:cs="Times New Roman"/>
          <w:sz w:val="24"/>
          <w:szCs w:val="24"/>
        </w:rPr>
        <w:t>UK Biobank (UKB, www.ukbiobank.ac.uk) is a large longitudinal biobank study in the United Kingdom which was established to improve understanding of the genetic and environmental causes of common diseases including cardiovascular diseases. In addition to self-reported disease outcomes and extensive health and life-style questionnaire data, UKB participants are being tracked through their NHS records and national registries (including cause of death and Hospital Episode Statistics). In 2017, UKB released the genotypes of 488,377 participants profiled with a custom SNP array.  Genotyping QC was performed centrally by UKB, and genotypes imputed to Haplotype Reference Consortium (HRC) panel were released for 488,377 participants. Sample selection for the Gene-Lifestyle Interaction projects was based on available datasets for traits and lifestyle measures.</w:t>
      </w:r>
    </w:p>
    <w:p w14:paraId="202E552F" w14:textId="77777777" w:rsidR="00F76CD9" w:rsidRPr="00141476" w:rsidRDefault="00F76CD9" w:rsidP="00D73EC4">
      <w:pPr>
        <w:spacing w:after="0" w:line="240" w:lineRule="auto"/>
        <w:jc w:val="both"/>
        <w:rPr>
          <w:rFonts w:ascii="Times New Roman" w:eastAsia="Calibri" w:hAnsi="Times New Roman" w:cs="Times New Roman"/>
          <w:sz w:val="24"/>
          <w:szCs w:val="24"/>
        </w:rPr>
      </w:pPr>
    </w:p>
    <w:p w14:paraId="2C869C8E" w14:textId="77777777" w:rsidR="00F76CD9" w:rsidRPr="00141476" w:rsidRDefault="00F76CD9" w:rsidP="00D73EC4">
      <w:pPr>
        <w:spacing w:after="0" w:line="240" w:lineRule="auto"/>
        <w:jc w:val="both"/>
        <w:rPr>
          <w:rFonts w:ascii="Times New Roman" w:eastAsia="Calibri" w:hAnsi="Times New Roman" w:cs="Times New Roman"/>
          <w:b/>
          <w:sz w:val="24"/>
          <w:szCs w:val="24"/>
          <w:shd w:val="clear" w:color="auto" w:fill="FFFFFF"/>
        </w:rPr>
      </w:pPr>
      <w:r w:rsidRPr="00141476">
        <w:rPr>
          <w:rFonts w:ascii="Times New Roman" w:eastAsia="Calibri" w:hAnsi="Times New Roman" w:cs="Times New Roman"/>
          <w:b/>
          <w:sz w:val="24"/>
          <w:szCs w:val="24"/>
          <w:shd w:val="clear" w:color="auto" w:fill="FFFFFF"/>
        </w:rPr>
        <w:t>Women’s Health Initiative (WHI):</w:t>
      </w:r>
      <w:r w:rsidRPr="00141476">
        <w:rPr>
          <w:rFonts w:ascii="Times New Roman" w:eastAsia="Calibri" w:hAnsi="Times New Roman" w:cs="Times New Roman"/>
          <w:sz w:val="24"/>
          <w:szCs w:val="24"/>
          <w:shd w:val="clear" w:color="auto" w:fill="FFFFFF"/>
        </w:rPr>
        <w:t xml:space="preserve"> is a long-term national health study that focuses on strategies for preventing common diseases such as heart disease, cancer and fracture in postmenopausal women. A total of 161,838 women aged 50–79 years old were recruited from</w:t>
      </w:r>
      <w:r w:rsidRPr="00141476">
        <w:rPr>
          <w:rFonts w:ascii="Times New Roman" w:eastAsia="Calibri" w:hAnsi="Times New Roman" w:cs="Times New Roman"/>
          <w:sz w:val="24"/>
          <w:szCs w:val="24"/>
        </w:rPr>
        <w:br/>
      </w:r>
      <w:r w:rsidRPr="00141476">
        <w:rPr>
          <w:rFonts w:ascii="Times New Roman" w:eastAsia="Calibri" w:hAnsi="Times New Roman" w:cs="Times New Roman"/>
          <w:sz w:val="24"/>
          <w:szCs w:val="24"/>
          <w:shd w:val="clear" w:color="auto" w:fill="FFFFFF"/>
        </w:rPr>
        <w:t>40 clinical centers in the US between 1993 and 1998</w:t>
      </w:r>
      <w:r w:rsidRPr="00141476">
        <w:rPr>
          <w:rFonts w:ascii="Times New Roman" w:eastAsia="Calibri" w:hAnsi="Times New Roman" w:cs="Times New Roman"/>
          <w:sz w:val="24"/>
          <w:szCs w:val="24"/>
          <w:shd w:val="clear" w:color="auto" w:fill="FFFFFF"/>
        </w:rPr>
        <w:fldChar w:fldCharType="begin">
          <w:fldData xml:space="preserve">PEVuZE5vdGU+PENpdGU+PFllYXI+MTk5ODwvWWVhcj48UmVjTnVtPjk8L1JlY051bT48RGlzcGxh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==
</w:fldData>
        </w:fldChar>
      </w:r>
      <w:r w:rsidRPr="00141476">
        <w:rPr>
          <w:rFonts w:ascii="Times New Roman" w:eastAsia="Calibri" w:hAnsi="Times New Roman" w:cs="Times New Roman"/>
          <w:sz w:val="24"/>
          <w:szCs w:val="24"/>
          <w:shd w:val="clear" w:color="auto" w:fill="FFFFFF"/>
        </w:rPr>
        <w:instrText xml:space="preserve"> ADDIN EN.CITE </w:instrText>
      </w:r>
      <w:r w:rsidRPr="00141476">
        <w:rPr>
          <w:rFonts w:ascii="Times New Roman" w:eastAsia="Calibri" w:hAnsi="Times New Roman" w:cs="Times New Roman"/>
          <w:sz w:val="24"/>
          <w:szCs w:val="24"/>
          <w:shd w:val="clear" w:color="auto" w:fill="FFFFFF"/>
        </w:rPr>
        <w:fldChar w:fldCharType="begin">
          <w:fldData xml:space="preserve">PEVuZE5vdGU+PENpdGU+PFllYXI+MTk5ODwvWWVhcj48UmVjTnVtPjk8L1JlY051bT48RGlzcGxh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==
</w:fldData>
        </w:fldChar>
      </w:r>
      <w:r w:rsidRPr="00141476">
        <w:rPr>
          <w:rFonts w:ascii="Times New Roman" w:eastAsia="Calibri" w:hAnsi="Times New Roman" w:cs="Times New Roman"/>
          <w:sz w:val="24"/>
          <w:szCs w:val="24"/>
          <w:shd w:val="clear" w:color="auto" w:fill="FFFFFF"/>
        </w:rPr>
        <w:instrText xml:space="preserve"> ADDIN EN.CITE.DATA </w:instrText>
      </w:r>
      <w:r w:rsidRPr="00141476">
        <w:rPr>
          <w:rFonts w:ascii="Times New Roman" w:eastAsia="Calibri" w:hAnsi="Times New Roman" w:cs="Times New Roman"/>
          <w:sz w:val="24"/>
          <w:szCs w:val="24"/>
          <w:shd w:val="clear" w:color="auto" w:fill="FFFFFF"/>
        </w:rPr>
      </w:r>
      <w:r w:rsidRPr="00141476">
        <w:rPr>
          <w:rFonts w:ascii="Times New Roman" w:eastAsia="Calibri" w:hAnsi="Times New Roman" w:cs="Times New Roman"/>
          <w:sz w:val="24"/>
          <w:szCs w:val="24"/>
          <w:shd w:val="clear" w:color="auto" w:fill="FFFFFF"/>
        </w:rPr>
        <w:fldChar w:fldCharType="end"/>
      </w:r>
      <w:r w:rsidRPr="00141476">
        <w:rPr>
          <w:rFonts w:ascii="Times New Roman" w:eastAsia="Calibri" w:hAnsi="Times New Roman" w:cs="Times New Roman"/>
          <w:sz w:val="24"/>
          <w:szCs w:val="24"/>
          <w:shd w:val="clear" w:color="auto" w:fill="FFFFFF"/>
        </w:rPr>
      </w:r>
      <w:r w:rsidRPr="00141476">
        <w:rPr>
          <w:rFonts w:ascii="Times New Roman" w:eastAsia="Calibri" w:hAnsi="Times New Roman" w:cs="Times New Roman"/>
          <w:sz w:val="24"/>
          <w:szCs w:val="24"/>
          <w:shd w:val="clear" w:color="auto" w:fill="FFFFFF"/>
        </w:rPr>
        <w:fldChar w:fldCharType="separate"/>
      </w:r>
      <w:r w:rsidRPr="00141476">
        <w:rPr>
          <w:rFonts w:ascii="Times New Roman" w:eastAsia="Calibri" w:hAnsi="Times New Roman" w:cs="Times New Roman"/>
          <w:noProof/>
          <w:sz w:val="24"/>
          <w:szCs w:val="24"/>
          <w:shd w:val="clear" w:color="auto" w:fill="FFFFFF"/>
        </w:rPr>
        <w:t>(1, 2)</w:t>
      </w:r>
      <w:r w:rsidRPr="00141476">
        <w:rPr>
          <w:rFonts w:ascii="Times New Roman" w:eastAsia="Calibri" w:hAnsi="Times New Roman" w:cs="Times New Roman"/>
          <w:sz w:val="24"/>
          <w:szCs w:val="24"/>
          <w:shd w:val="clear" w:color="auto" w:fill="FFFFFF"/>
        </w:rPr>
        <w:fldChar w:fldCharType="end"/>
      </w:r>
      <w:r w:rsidRPr="00141476">
        <w:rPr>
          <w:rFonts w:ascii="Times New Roman" w:eastAsia="Calibri" w:hAnsi="Times New Roman" w:cs="Times New Roman"/>
          <w:sz w:val="24"/>
          <w:szCs w:val="24"/>
          <w:shd w:val="clear" w:color="auto" w:fill="FFFFFF"/>
        </w:rPr>
        <w:t>. WHI consists of an observational study, two clinical trials of postmenopausal hormone therapy (HT, estrogen alone or estrogen plus progestin), a calcium and vitamin D supplement trial, and a dietary modification trial. Study</w:t>
      </w:r>
      <w:r w:rsidRPr="00141476">
        <w:rPr>
          <w:rFonts w:ascii="Times New Roman" w:eastAsia="Calibri" w:hAnsi="Times New Roman" w:cs="Times New Roman"/>
          <w:sz w:val="24"/>
          <w:szCs w:val="24"/>
        </w:rPr>
        <w:br/>
      </w:r>
      <w:r w:rsidRPr="00141476">
        <w:rPr>
          <w:rFonts w:ascii="Times New Roman" w:eastAsia="Calibri" w:hAnsi="Times New Roman" w:cs="Times New Roman"/>
          <w:sz w:val="24"/>
          <w:szCs w:val="24"/>
          <w:shd w:val="clear" w:color="auto" w:fill="FFFFFF"/>
        </w:rPr>
        <w:t>recruitment and exclusion criteria have been described previously</w:t>
      </w:r>
      <w:r w:rsidRPr="00141476">
        <w:rPr>
          <w:rFonts w:ascii="Times New Roman" w:eastAsia="Calibri" w:hAnsi="Times New Roman" w:cs="Times New Roman"/>
          <w:sz w:val="24"/>
          <w:szCs w:val="24"/>
          <w:shd w:val="clear" w:color="auto" w:fill="FFFFFF"/>
        </w:rPr>
        <w:fldChar w:fldCharType="begin">
          <w:fldData xml:space="preserve">PEVuZE5vdGU+PENpdGU+PFllYXI+MTk5ODwvWWVhcj48UmVjTnVtPjk8L1JlY051bT48RGlzcGxh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==
</w:fldData>
        </w:fldChar>
      </w:r>
      <w:r w:rsidRPr="00141476">
        <w:rPr>
          <w:rFonts w:ascii="Times New Roman" w:eastAsia="Calibri" w:hAnsi="Times New Roman" w:cs="Times New Roman"/>
          <w:sz w:val="24"/>
          <w:szCs w:val="24"/>
          <w:shd w:val="clear" w:color="auto" w:fill="FFFFFF"/>
        </w:rPr>
        <w:instrText xml:space="preserve"> ADDIN EN.CITE </w:instrText>
      </w:r>
      <w:r w:rsidRPr="00141476">
        <w:rPr>
          <w:rFonts w:ascii="Times New Roman" w:eastAsia="Calibri" w:hAnsi="Times New Roman" w:cs="Times New Roman"/>
          <w:sz w:val="24"/>
          <w:szCs w:val="24"/>
          <w:shd w:val="clear" w:color="auto" w:fill="FFFFFF"/>
        </w:rPr>
        <w:fldChar w:fldCharType="begin">
          <w:fldData xml:space="preserve">PEVuZE5vdGU+PENpdGU+PFllYXI+MTk5ODwvWWVhcj48UmVjTnVtPjk8L1JlY051bT48RGlzcGxh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==
</w:fldData>
        </w:fldChar>
      </w:r>
      <w:r w:rsidRPr="00141476">
        <w:rPr>
          <w:rFonts w:ascii="Times New Roman" w:eastAsia="Calibri" w:hAnsi="Times New Roman" w:cs="Times New Roman"/>
          <w:sz w:val="24"/>
          <w:szCs w:val="24"/>
          <w:shd w:val="clear" w:color="auto" w:fill="FFFFFF"/>
        </w:rPr>
        <w:instrText xml:space="preserve"> ADDIN EN.CITE.DATA </w:instrText>
      </w:r>
      <w:r w:rsidRPr="00141476">
        <w:rPr>
          <w:rFonts w:ascii="Times New Roman" w:eastAsia="Calibri" w:hAnsi="Times New Roman" w:cs="Times New Roman"/>
          <w:sz w:val="24"/>
          <w:szCs w:val="24"/>
          <w:shd w:val="clear" w:color="auto" w:fill="FFFFFF"/>
        </w:rPr>
      </w:r>
      <w:r w:rsidRPr="00141476">
        <w:rPr>
          <w:rFonts w:ascii="Times New Roman" w:eastAsia="Calibri" w:hAnsi="Times New Roman" w:cs="Times New Roman"/>
          <w:sz w:val="24"/>
          <w:szCs w:val="24"/>
          <w:shd w:val="clear" w:color="auto" w:fill="FFFFFF"/>
        </w:rPr>
        <w:fldChar w:fldCharType="end"/>
      </w:r>
      <w:r w:rsidRPr="00141476">
        <w:rPr>
          <w:rFonts w:ascii="Times New Roman" w:eastAsia="Calibri" w:hAnsi="Times New Roman" w:cs="Times New Roman"/>
          <w:sz w:val="24"/>
          <w:szCs w:val="24"/>
          <w:shd w:val="clear" w:color="auto" w:fill="FFFFFF"/>
        </w:rPr>
      </w:r>
      <w:r w:rsidRPr="00141476">
        <w:rPr>
          <w:rFonts w:ascii="Times New Roman" w:eastAsia="Calibri" w:hAnsi="Times New Roman" w:cs="Times New Roman"/>
          <w:sz w:val="24"/>
          <w:szCs w:val="24"/>
          <w:shd w:val="clear" w:color="auto" w:fill="FFFFFF"/>
        </w:rPr>
        <w:fldChar w:fldCharType="separate"/>
      </w:r>
      <w:r w:rsidRPr="00141476">
        <w:rPr>
          <w:rFonts w:ascii="Times New Roman" w:eastAsia="Calibri" w:hAnsi="Times New Roman" w:cs="Times New Roman"/>
          <w:noProof/>
          <w:sz w:val="24"/>
          <w:szCs w:val="24"/>
          <w:shd w:val="clear" w:color="auto" w:fill="FFFFFF"/>
        </w:rPr>
        <w:t>(1, 2)</w:t>
      </w:r>
      <w:r w:rsidRPr="00141476">
        <w:rPr>
          <w:rFonts w:ascii="Times New Roman" w:eastAsia="Calibri" w:hAnsi="Times New Roman" w:cs="Times New Roman"/>
          <w:sz w:val="24"/>
          <w:szCs w:val="24"/>
          <w:shd w:val="clear" w:color="auto" w:fill="FFFFFF"/>
        </w:rPr>
        <w:fldChar w:fldCharType="end"/>
      </w:r>
      <w:r w:rsidRPr="00141476">
        <w:rPr>
          <w:rFonts w:ascii="Times New Roman" w:eastAsia="Calibri" w:hAnsi="Times New Roman" w:cs="Times New Roman"/>
          <w:sz w:val="24"/>
          <w:szCs w:val="24"/>
          <w:shd w:val="clear" w:color="auto" w:fill="FFFFFF"/>
        </w:rPr>
        <w:t>. Recruitment was done through mass mailing to age-eligible women obtained from voter registration, driver’s license and Health Care Financing Administration or other insurance list, with emphasis on recruitment of minorities and older women. Exclusions included participation in other randomized trials, predicted survival &lt; 3 years, alcoholism, drug dependency, mental illness and dementia. For</w:t>
      </w:r>
      <w:r w:rsidRPr="00141476">
        <w:rPr>
          <w:rFonts w:ascii="Times New Roman" w:eastAsia="Calibri" w:hAnsi="Times New Roman" w:cs="Times New Roman"/>
          <w:sz w:val="24"/>
          <w:szCs w:val="24"/>
          <w:shd w:val="clear" w:color="auto" w:fill="FFFFFF"/>
        </w:rPr>
        <w:br/>
        <w:t>the CT, women were ineligible if they had a systolic BP &gt; 200 mm Hg or diastolic BP &gt; 105 mm Hg, a history of hypertriglyceridemia or breast cancer. Study protocols and consent forms were approved by the IRB at all participating institutions. Socio-demographic characteristics, lifestyle, medical history and self-reported medications were collected using standardized questionnaires at the screening visit.</w:t>
      </w:r>
      <w:r w:rsidRPr="00141476">
        <w:rPr>
          <w:rFonts w:ascii="Times New Roman" w:eastAsia="Calibri" w:hAnsi="Times New Roman" w:cs="Times New Roman"/>
          <w:sz w:val="24"/>
          <w:szCs w:val="24"/>
          <w:shd w:val="clear" w:color="auto" w:fill="FFFFFF"/>
        </w:rPr>
        <w:br/>
        <w:t xml:space="preserve">Genome wide association study (GWAS) non-overlapping samples are composed of (a) a case-control study (WHI Genomics and Randomized Trials Network – GARNET, which included all coronary heart disease, stroke, venous thromboembolic events and selected diabetes cases that happened during the active intervention phase in the WHI HT clinical trials and aged matched controls), (b) women selected to be "representative" of the HT trial (mostly younger white HT subjects that were also enrolled in the WHI memory study - WHIMS) and (c) the WHI SNP Health Association Resource (WHI </w:t>
      </w:r>
      <w:proofErr w:type="spellStart"/>
      <w:r w:rsidRPr="00141476">
        <w:rPr>
          <w:rFonts w:ascii="Times New Roman" w:eastAsia="Calibri" w:hAnsi="Times New Roman" w:cs="Times New Roman"/>
          <w:sz w:val="24"/>
          <w:szCs w:val="24"/>
          <w:shd w:val="clear" w:color="auto" w:fill="FFFFFF"/>
        </w:rPr>
        <w:t>SHARe</w:t>
      </w:r>
      <w:proofErr w:type="spellEnd"/>
      <w:r w:rsidRPr="00141476">
        <w:rPr>
          <w:rFonts w:ascii="Times New Roman" w:eastAsia="Calibri" w:hAnsi="Times New Roman" w:cs="Times New Roman"/>
          <w:sz w:val="24"/>
          <w:szCs w:val="24"/>
          <w:shd w:val="clear" w:color="auto" w:fill="FFFFFF"/>
        </w:rPr>
        <w:t>), a randomly selected sample of 8,515 African American and 3,642 Hispanic women from WHI. Genotyping was performed using</w:t>
      </w:r>
      <w:r w:rsidRPr="00141476">
        <w:rPr>
          <w:rFonts w:ascii="Times New Roman" w:eastAsia="Calibri" w:hAnsi="Times New Roman" w:cs="Times New Roman"/>
          <w:sz w:val="24"/>
          <w:szCs w:val="24"/>
          <w:shd w:val="clear" w:color="auto" w:fill="FFFFFF"/>
        </w:rPr>
        <w:br/>
        <w:t>Affymetrix 6.0 (WHI-</w:t>
      </w:r>
      <w:proofErr w:type="spellStart"/>
      <w:r w:rsidRPr="00141476">
        <w:rPr>
          <w:rFonts w:ascii="Times New Roman" w:eastAsia="Calibri" w:hAnsi="Times New Roman" w:cs="Times New Roman"/>
          <w:sz w:val="24"/>
          <w:szCs w:val="24"/>
          <w:shd w:val="clear" w:color="auto" w:fill="FFFFFF"/>
        </w:rPr>
        <w:t>SHARe</w:t>
      </w:r>
      <w:proofErr w:type="spellEnd"/>
      <w:r w:rsidRPr="00141476">
        <w:rPr>
          <w:rFonts w:ascii="Times New Roman" w:eastAsia="Calibri" w:hAnsi="Times New Roman" w:cs="Times New Roman"/>
          <w:sz w:val="24"/>
          <w:szCs w:val="24"/>
          <w:shd w:val="clear" w:color="auto" w:fill="FFFFFF"/>
        </w:rPr>
        <w:t>), HumanOmniExpressExome-8v1_B (WHIMS) and Illumina HumanOmni1-Quad v1-0 B (GARNET). Quality control of the GWAS data included variant and sample call rates &gt;95%, and included identification of genetically related individuals. Principal components were computed using methods developed by Price et al</w:t>
      </w:r>
      <w:r w:rsidRPr="00141476">
        <w:rPr>
          <w:rFonts w:ascii="Times New Roman" w:eastAsia="Calibri" w:hAnsi="Times New Roman" w:cs="Times New Roman"/>
          <w:sz w:val="24"/>
          <w:szCs w:val="24"/>
          <w:shd w:val="clear" w:color="auto" w:fill="FFFFFF"/>
        </w:rPr>
        <w:fldChar w:fldCharType="begin"/>
      </w:r>
      <w:r w:rsidRPr="00141476">
        <w:rPr>
          <w:rFonts w:ascii="Times New Roman" w:eastAsia="Calibri" w:hAnsi="Times New Roman" w:cs="Times New Roman"/>
          <w:sz w:val="24"/>
          <w:szCs w:val="24"/>
          <w:shd w:val="clear" w:color="auto" w:fill="FFFFFF"/>
        </w:rPr>
        <w:instrText xml:space="preserve"> ADDIN EN.CITE &lt;EndNote&gt;&lt;Cite&gt;&lt;Author&gt;Price&lt;/Author&gt;&lt;Year&gt;2006&lt;/Year&gt;&lt;RecNum&gt;23&lt;/RecNum&gt;&lt;DisplayText&gt;(3)&lt;/DisplayText&gt;&lt;record&gt;&lt;rec-number&gt;23&lt;/rec-number&gt;&lt;foreign-keys&gt;&lt;key app="EN" db-id="x29f99a0ceve9nedxw7vdavkp92dssvs99et" timestamp="1671657110"&gt;23&lt;/key&gt;&lt;/foreign-keys&gt;&lt;ref-type name="Journal Article"&gt;17&lt;/ref-type&gt;&lt;contributors&gt;&lt;authors&gt;&lt;author&gt;Price, A. L.&lt;/author&gt;&lt;author&gt;Patterson, N. J.&lt;/author&gt;&lt;author&gt;Plenge, R. M.&lt;/author&gt;&lt;author&gt;Weinblatt, M. E.&lt;/author&gt;&lt;author&gt;Shadick, N. A.&lt;/author&gt;&lt;author&gt;Reich, D.&lt;/author&gt;&lt;/authors&gt;&lt;/contributors&gt;&lt;auth-address&gt;Department of Genetics, Harvard Medical School, Boston, Massachusetts 02115, USA. aprice@broad.mit.edu&lt;/auth-address&gt;&lt;titles&gt;&lt;title&gt;Principal components analysis corrects for stratification in genome-wide association studies&lt;/title&gt;&lt;secondary-title&gt;Nat Genet&lt;/secondary-title&gt;&lt;/titles&gt;&lt;periodical&gt;&lt;full-title&gt;Nat Genet&lt;/full-title&gt;&lt;/periodical&gt;&lt;pages&gt;904-9&lt;/pages&gt;&lt;volume&gt;38&lt;/volume&gt;&lt;number&gt;8&lt;/number&gt;&lt;keywords&gt;&lt;keyword&gt;Algorithms&lt;/keyword&gt;&lt;keyword&gt;Alleles&lt;/keyword&gt;&lt;keyword&gt;Case-Control Studies&lt;/keyword&gt;&lt;keyword&gt;Databases, Nucleic Acid&lt;/keyword&gt;&lt;keyword&gt;Genetic Markers&lt;/keyword&gt;&lt;keyword&gt;Genome, Human&lt;/keyword&gt;&lt;keyword&gt;Genomics/*statistics &amp;amp; numerical data&lt;/keyword&gt;&lt;keyword&gt;Genotype&lt;/keyword&gt;&lt;keyword&gt;Humans&lt;/keyword&gt;&lt;keyword&gt;Phenotype&lt;/keyword&gt;&lt;keyword&gt;Polymorphism, Single Nucleotide&lt;/keyword&gt;&lt;keyword&gt;Principal Component Analysis&lt;/keyword&gt;&lt;/keywords&gt;&lt;dates&gt;&lt;year&gt;2006&lt;/year&gt;&lt;pub-dates&gt;&lt;date&gt;Aug&lt;/date&gt;&lt;/pub-dates&gt;&lt;/dates&gt;&lt;isbn&gt;1061-4036 (Print)&amp;#xD;1061-4036 (Linking)&lt;/isbn&gt;&lt;accession-num&gt;16862161&lt;/accession-num&gt;&lt;urls&gt;&lt;related-urls&gt;&lt;url&gt;https://www.ncbi.nlm.nih.gov/pubmed/16862161&lt;/url&gt;&lt;/related-urls&gt;&lt;/urls&gt;&lt;electronic-resource-num&gt;10.1038/ng1847&lt;/electronic-resource-num&gt;&lt;/record&gt;&lt;/Cite&gt;&lt;/EndNote&gt;</w:instrText>
      </w:r>
      <w:r w:rsidRPr="00141476">
        <w:rPr>
          <w:rFonts w:ascii="Times New Roman" w:eastAsia="Calibri" w:hAnsi="Times New Roman" w:cs="Times New Roman"/>
          <w:sz w:val="24"/>
          <w:szCs w:val="24"/>
          <w:shd w:val="clear" w:color="auto" w:fill="FFFFFF"/>
        </w:rPr>
        <w:fldChar w:fldCharType="separate"/>
      </w:r>
      <w:r w:rsidRPr="00141476">
        <w:rPr>
          <w:rFonts w:ascii="Times New Roman" w:eastAsia="Calibri" w:hAnsi="Times New Roman" w:cs="Times New Roman"/>
          <w:noProof/>
          <w:sz w:val="24"/>
          <w:szCs w:val="24"/>
          <w:shd w:val="clear" w:color="auto" w:fill="FFFFFF"/>
        </w:rPr>
        <w:t>(3)</w:t>
      </w:r>
      <w:r w:rsidRPr="00141476">
        <w:rPr>
          <w:rFonts w:ascii="Times New Roman" w:eastAsia="Calibri" w:hAnsi="Times New Roman" w:cs="Times New Roman"/>
          <w:sz w:val="24"/>
          <w:szCs w:val="24"/>
          <w:shd w:val="clear" w:color="auto" w:fill="FFFFFF"/>
        </w:rPr>
        <w:fldChar w:fldCharType="end"/>
      </w:r>
      <w:r w:rsidRPr="00141476">
        <w:rPr>
          <w:rFonts w:ascii="Times New Roman" w:eastAsia="Calibri" w:hAnsi="Times New Roman" w:cs="Times New Roman"/>
          <w:sz w:val="24"/>
          <w:szCs w:val="24"/>
          <w:shd w:val="clear" w:color="auto" w:fill="FFFFFF"/>
        </w:rPr>
        <w:t xml:space="preserve">. Imputation was performed using the TOPMed Imputation Server and freeze 8 reference multi-ethnic panel (build hg38). Due </w:t>
      </w:r>
      <w:r w:rsidRPr="00141476">
        <w:rPr>
          <w:rFonts w:ascii="Times New Roman" w:eastAsia="Calibri" w:hAnsi="Times New Roman" w:cs="Times New Roman"/>
          <w:sz w:val="24"/>
          <w:szCs w:val="24"/>
          <w:shd w:val="clear" w:color="auto" w:fill="FFFFFF"/>
        </w:rPr>
        <w:lastRenderedPageBreak/>
        <w:t xml:space="preserve">to some </w:t>
      </w:r>
      <w:r w:rsidRPr="00141476">
        <w:rPr>
          <w:rFonts w:ascii="Times New Roman" w:eastAsia="Times New Roman" w:hAnsi="Times New Roman" w:cs="Times New Roman"/>
          <w:color w:val="000000"/>
          <w:sz w:val="24"/>
          <w:szCs w:val="24"/>
        </w:rPr>
        <w:t>overlap of WHI participants with the TOPMed reference panel, we re-calculated the estimated imputation quality based on only the samples not on TOPMed reference panel, to account for the over-estimation of imputation quality given by the imputation software</w:t>
      </w:r>
      <w:r w:rsidRPr="00141476">
        <w:rPr>
          <w:rFonts w:ascii="Times New Roman" w:eastAsia="Times New Roman" w:hAnsi="Times New Roman" w:cs="Times New Roman"/>
          <w:color w:val="000000"/>
          <w:sz w:val="24"/>
          <w:szCs w:val="24"/>
        </w:rPr>
        <w:fldChar w:fldCharType="begin">
          <w:fldData xml:space="preserve">PEVuZE5vdGU+PENpdGU+PEF1dGhvcj5TdW48L0F1dGhvcj48WWVhcj4yMDIyPC9ZZWFyPjxSZWNO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</w:fldData>
        </w:fldChar>
      </w:r>
      <w:r w:rsidRPr="00141476">
        <w:rPr>
          <w:rFonts w:ascii="Times New Roman" w:eastAsia="Times New Roman" w:hAnsi="Times New Roman" w:cs="Times New Roman"/>
          <w:color w:val="000000"/>
          <w:sz w:val="24"/>
          <w:szCs w:val="24"/>
        </w:rPr>
        <w:instrText xml:space="preserve"> ADDIN EN.CITE </w:instrText>
      </w:r>
      <w:r w:rsidRPr="00141476">
        <w:rPr>
          <w:rFonts w:ascii="Times New Roman" w:eastAsia="Times New Roman" w:hAnsi="Times New Roman" w:cs="Times New Roman"/>
          <w:color w:val="000000"/>
          <w:sz w:val="24"/>
          <w:szCs w:val="24"/>
        </w:rPr>
        <w:fldChar w:fldCharType="begin">
          <w:fldData xml:space="preserve">PEVuZE5vdGU+PENpdGU+PEF1dGhvcj5TdW48L0F1dGhvcj48WWVhcj4yMDIyPC9ZZWFyPjxSZWNO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</w:fldData>
        </w:fldChar>
      </w:r>
      <w:r w:rsidRPr="00141476">
        <w:rPr>
          <w:rFonts w:ascii="Times New Roman" w:eastAsia="Times New Roman" w:hAnsi="Times New Roman" w:cs="Times New Roman"/>
          <w:color w:val="000000"/>
          <w:sz w:val="24"/>
          <w:szCs w:val="24"/>
        </w:rPr>
        <w:instrText xml:space="preserve"> ADDIN EN.CITE.DATA </w:instrText>
      </w:r>
      <w:r w:rsidRPr="00141476">
        <w:rPr>
          <w:rFonts w:ascii="Times New Roman" w:eastAsia="Times New Roman" w:hAnsi="Times New Roman" w:cs="Times New Roman"/>
          <w:color w:val="000000"/>
          <w:sz w:val="24"/>
          <w:szCs w:val="24"/>
        </w:rPr>
      </w:r>
      <w:r w:rsidRPr="00141476">
        <w:rPr>
          <w:rFonts w:ascii="Times New Roman" w:eastAsia="Times New Roman" w:hAnsi="Times New Roman" w:cs="Times New Roman"/>
          <w:color w:val="000000"/>
          <w:sz w:val="24"/>
          <w:szCs w:val="24"/>
        </w:rPr>
        <w:fldChar w:fldCharType="end"/>
      </w:r>
      <w:r w:rsidRPr="00141476">
        <w:rPr>
          <w:rFonts w:ascii="Times New Roman" w:eastAsia="Times New Roman" w:hAnsi="Times New Roman" w:cs="Times New Roman"/>
          <w:color w:val="000000"/>
          <w:sz w:val="24"/>
          <w:szCs w:val="24"/>
        </w:rPr>
      </w:r>
      <w:r w:rsidRPr="00141476">
        <w:rPr>
          <w:rFonts w:ascii="Times New Roman" w:eastAsia="Times New Roman" w:hAnsi="Times New Roman" w:cs="Times New Roman"/>
          <w:color w:val="000000"/>
          <w:sz w:val="24"/>
          <w:szCs w:val="24"/>
        </w:rPr>
        <w:fldChar w:fldCharType="separate"/>
      </w:r>
      <w:r w:rsidRPr="00141476">
        <w:rPr>
          <w:rFonts w:ascii="Times New Roman" w:eastAsia="Times New Roman" w:hAnsi="Times New Roman" w:cs="Times New Roman"/>
          <w:noProof/>
          <w:color w:val="000000"/>
          <w:sz w:val="24"/>
          <w:szCs w:val="24"/>
        </w:rPr>
        <w:t>(4)</w:t>
      </w:r>
      <w:r w:rsidRPr="00141476">
        <w:rPr>
          <w:rFonts w:ascii="Times New Roman" w:eastAsia="Times New Roman" w:hAnsi="Times New Roman" w:cs="Times New Roman"/>
          <w:color w:val="000000"/>
          <w:sz w:val="24"/>
          <w:szCs w:val="24"/>
        </w:rPr>
        <w:fldChar w:fldCharType="end"/>
      </w:r>
      <w:r w:rsidRPr="00141476">
        <w:rPr>
          <w:rFonts w:ascii="Times New Roman" w:eastAsia="Times New Roman" w:hAnsi="Times New Roman" w:cs="Times New Roman"/>
          <w:color w:val="000000"/>
          <w:sz w:val="24"/>
          <w:szCs w:val="24"/>
        </w:rPr>
        <w:t xml:space="preserve">. </w:t>
      </w:r>
      <w:r w:rsidRPr="00141476">
        <w:rPr>
          <w:rFonts w:ascii="Times New Roman" w:eastAsia="Calibri" w:hAnsi="Times New Roman" w:cs="Times New Roman"/>
          <w:sz w:val="24"/>
          <w:szCs w:val="24"/>
          <w:shd w:val="clear" w:color="auto" w:fill="FFFFFF"/>
        </w:rPr>
        <w:t xml:space="preserve">Variants with an </w:t>
      </w:r>
      <w:r w:rsidRPr="00141476">
        <w:rPr>
          <w:rFonts w:ascii="Times New Roman" w:eastAsia="Times New Roman" w:hAnsi="Times New Roman" w:cs="Times New Roman"/>
          <w:color w:val="000000"/>
          <w:sz w:val="24"/>
          <w:szCs w:val="24"/>
        </w:rPr>
        <w:t>imputation quality (</w:t>
      </w:r>
      <w:proofErr w:type="spellStart"/>
      <w:r w:rsidRPr="00141476">
        <w:rPr>
          <w:rFonts w:ascii="Times New Roman" w:eastAsia="Times New Roman" w:hAnsi="Times New Roman" w:cs="Times New Roman"/>
          <w:color w:val="000000"/>
          <w:sz w:val="24"/>
          <w:szCs w:val="24"/>
        </w:rPr>
        <w:t>Rsq</w:t>
      </w:r>
      <w:proofErr w:type="spellEnd"/>
      <w:r w:rsidRPr="00141476">
        <w:rPr>
          <w:rFonts w:ascii="Times New Roman" w:eastAsia="Times New Roman" w:hAnsi="Times New Roman" w:cs="Times New Roman"/>
          <w:color w:val="000000"/>
          <w:sz w:val="24"/>
          <w:szCs w:val="24"/>
        </w:rPr>
        <w:t>) &lt;0.3 were filtering out</w:t>
      </w:r>
      <w:r w:rsidRPr="00141476">
        <w:rPr>
          <w:rFonts w:ascii="Times New Roman" w:eastAsia="Calibri" w:hAnsi="Times New Roman" w:cs="Times New Roman"/>
          <w:sz w:val="24"/>
          <w:szCs w:val="24"/>
          <w:shd w:val="clear" w:color="auto" w:fill="FFFFFF"/>
        </w:rPr>
        <w:t xml:space="preserve">. After QC and exclusions from analysis protocol, the number of women included in analysis is 4,423 whites for GARNET, 5,202 white for WHIMS, 7,919 for </w:t>
      </w:r>
      <w:proofErr w:type="spellStart"/>
      <w:r w:rsidRPr="00141476">
        <w:rPr>
          <w:rFonts w:ascii="Times New Roman" w:eastAsia="Calibri" w:hAnsi="Times New Roman" w:cs="Times New Roman"/>
          <w:sz w:val="24"/>
          <w:szCs w:val="24"/>
          <w:shd w:val="clear" w:color="auto" w:fill="FFFFFF"/>
        </w:rPr>
        <w:t>SHARe</w:t>
      </w:r>
      <w:proofErr w:type="spellEnd"/>
      <w:r w:rsidRPr="00141476">
        <w:rPr>
          <w:rFonts w:ascii="Times New Roman" w:eastAsia="Calibri" w:hAnsi="Times New Roman" w:cs="Times New Roman"/>
          <w:sz w:val="24"/>
          <w:szCs w:val="24"/>
          <w:shd w:val="clear" w:color="auto" w:fill="FFFFFF"/>
        </w:rPr>
        <w:t xml:space="preserve"> African American and 3,377 for </w:t>
      </w:r>
      <w:proofErr w:type="spellStart"/>
      <w:r w:rsidRPr="00141476">
        <w:rPr>
          <w:rFonts w:ascii="Times New Roman" w:eastAsia="Calibri" w:hAnsi="Times New Roman" w:cs="Times New Roman"/>
          <w:sz w:val="24"/>
          <w:szCs w:val="24"/>
          <w:shd w:val="clear" w:color="auto" w:fill="FFFFFF"/>
        </w:rPr>
        <w:t>SHARe</w:t>
      </w:r>
      <w:proofErr w:type="spellEnd"/>
      <w:r w:rsidRPr="00141476">
        <w:rPr>
          <w:rFonts w:ascii="Times New Roman" w:eastAsia="Calibri" w:hAnsi="Times New Roman" w:cs="Times New Roman"/>
          <w:sz w:val="24"/>
          <w:szCs w:val="24"/>
          <w:shd w:val="clear" w:color="auto" w:fill="FFFFFF"/>
        </w:rPr>
        <w:t xml:space="preserve"> Hispanics. Analyses were performed using LinGxEScanR software. </w:t>
      </w:r>
    </w:p>
    <w:p w14:paraId="4330BB11" w14:textId="77777777" w:rsidR="00F76CD9" w:rsidRPr="00141476" w:rsidRDefault="00F76CD9" w:rsidP="00D73EC4">
      <w:pPr>
        <w:spacing w:after="0" w:line="240" w:lineRule="auto"/>
        <w:ind w:left="720"/>
        <w:jc w:val="both"/>
        <w:rPr>
          <w:rFonts w:ascii="Times New Roman" w:eastAsia="Calibri" w:hAnsi="Times New Roman" w:cs="Times New Roman"/>
          <w:noProof/>
          <w:sz w:val="24"/>
          <w:szCs w:val="24"/>
        </w:rPr>
      </w:pPr>
      <w:r w:rsidRPr="00141476">
        <w:rPr>
          <w:rFonts w:ascii="Times New Roman" w:eastAsia="Calibri" w:hAnsi="Times New Roman" w:cs="Times New Roman"/>
          <w:noProof/>
          <w:sz w:val="24"/>
          <w:szCs w:val="24"/>
        </w:rPr>
        <w:fldChar w:fldCharType="begin"/>
      </w:r>
      <w:r w:rsidRPr="00141476">
        <w:rPr>
          <w:rFonts w:ascii="Times New Roman" w:eastAsia="Calibri" w:hAnsi="Times New Roman" w:cs="Times New Roman"/>
          <w:noProof/>
          <w:sz w:val="24"/>
          <w:szCs w:val="24"/>
        </w:rPr>
        <w:instrText xml:space="preserve"> ADDIN EN.REFLIST </w:instrText>
      </w:r>
      <w:r w:rsidRPr="00141476">
        <w:rPr>
          <w:rFonts w:ascii="Times New Roman" w:eastAsia="Calibri" w:hAnsi="Times New Roman" w:cs="Times New Roman"/>
          <w:noProof/>
          <w:sz w:val="24"/>
          <w:szCs w:val="24"/>
        </w:rPr>
        <w:fldChar w:fldCharType="separate"/>
      </w:r>
      <w:r w:rsidRPr="00141476">
        <w:rPr>
          <w:rFonts w:ascii="Times New Roman" w:eastAsia="Calibri" w:hAnsi="Times New Roman" w:cs="Times New Roman"/>
          <w:noProof/>
          <w:sz w:val="24"/>
          <w:szCs w:val="24"/>
        </w:rPr>
        <w:t>1.</w:t>
      </w:r>
      <w:r w:rsidRPr="00141476">
        <w:rPr>
          <w:rFonts w:ascii="Times New Roman" w:eastAsia="Calibri" w:hAnsi="Times New Roman" w:cs="Times New Roman"/>
          <w:noProof/>
          <w:sz w:val="24"/>
          <w:szCs w:val="24"/>
        </w:rPr>
        <w:tab/>
        <w:t>Design of the Women's Health Initiative clinical trial and observational study. The Women's Health Initiative Study Group. Control Clin Trials. 1998;19(1):61-109. Epub 1998/03/11. doi: S0197245697000780 [pii]. PubMed PMID: 9492970.</w:t>
      </w:r>
    </w:p>
    <w:p w14:paraId="3F855FF4" w14:textId="77777777" w:rsidR="00F76CD9" w:rsidRPr="00141476" w:rsidRDefault="00F76CD9" w:rsidP="00D73EC4">
      <w:pPr>
        <w:spacing w:after="0" w:line="240" w:lineRule="auto"/>
        <w:ind w:left="720"/>
        <w:jc w:val="both"/>
        <w:rPr>
          <w:rFonts w:ascii="Times New Roman" w:eastAsia="Calibri" w:hAnsi="Times New Roman" w:cs="Times New Roman"/>
          <w:noProof/>
          <w:sz w:val="24"/>
          <w:szCs w:val="24"/>
        </w:rPr>
      </w:pPr>
      <w:r w:rsidRPr="00141476">
        <w:rPr>
          <w:rFonts w:ascii="Times New Roman" w:eastAsia="Calibri" w:hAnsi="Times New Roman" w:cs="Times New Roman"/>
          <w:noProof/>
          <w:sz w:val="24"/>
          <w:szCs w:val="24"/>
        </w:rPr>
        <w:t>2.</w:t>
      </w:r>
      <w:r w:rsidRPr="00141476">
        <w:rPr>
          <w:rFonts w:ascii="Times New Roman" w:eastAsia="Calibri" w:hAnsi="Times New Roman" w:cs="Times New Roman"/>
          <w:noProof/>
          <w:sz w:val="24"/>
          <w:szCs w:val="24"/>
        </w:rPr>
        <w:tab/>
        <w:t>Anderson GL, Manson J, Wallace R, Lund B, Hall D, Davis S, Shumaker S, Wang CY, Stein E, Prentice RL. Implementation of the Women's Health Initiative study design. Ann Epidemiol. 2003;13(9 Suppl):S5-17. Epub 2003/10/25. PubMed PMID: 14575938.</w:t>
      </w:r>
    </w:p>
    <w:p w14:paraId="7ABEF93D" w14:textId="77777777" w:rsidR="00F76CD9" w:rsidRPr="00141476" w:rsidRDefault="00F76CD9" w:rsidP="00D73EC4">
      <w:pPr>
        <w:spacing w:after="0" w:line="240" w:lineRule="auto"/>
        <w:ind w:left="720"/>
        <w:jc w:val="both"/>
        <w:rPr>
          <w:rFonts w:ascii="Times New Roman" w:eastAsia="Calibri" w:hAnsi="Times New Roman" w:cs="Times New Roman"/>
          <w:noProof/>
          <w:sz w:val="24"/>
          <w:szCs w:val="24"/>
        </w:rPr>
      </w:pPr>
      <w:r w:rsidRPr="00141476">
        <w:rPr>
          <w:rFonts w:ascii="Times New Roman" w:eastAsia="Calibri" w:hAnsi="Times New Roman" w:cs="Times New Roman"/>
          <w:noProof/>
          <w:sz w:val="24"/>
          <w:szCs w:val="24"/>
        </w:rPr>
        <w:t>3.</w:t>
      </w:r>
      <w:r w:rsidRPr="00141476">
        <w:rPr>
          <w:rFonts w:ascii="Times New Roman" w:eastAsia="Calibri" w:hAnsi="Times New Roman" w:cs="Times New Roman"/>
          <w:noProof/>
          <w:sz w:val="24"/>
          <w:szCs w:val="24"/>
        </w:rPr>
        <w:tab/>
        <w:t>Price AL, Patterson NJ, Plenge RM, Weinblatt ME, Shadick NA, Reich D. Principal components analysis corrects for stratification in genome-wide association studies. Nat Genet. 2006;38(8):904-9. doi: 10.1038/ng1847. PubMed PMID: 16862161.</w:t>
      </w:r>
    </w:p>
    <w:p w14:paraId="0B6CA50E" w14:textId="77777777" w:rsidR="00F76CD9" w:rsidRPr="00141476" w:rsidRDefault="00F76CD9" w:rsidP="00D73EC4">
      <w:pPr>
        <w:spacing w:after="0" w:line="240" w:lineRule="auto"/>
        <w:ind w:left="720"/>
        <w:jc w:val="both"/>
        <w:rPr>
          <w:rFonts w:ascii="Times New Roman" w:eastAsia="Calibri" w:hAnsi="Times New Roman" w:cs="Times New Roman"/>
          <w:noProof/>
          <w:sz w:val="24"/>
          <w:szCs w:val="24"/>
        </w:rPr>
      </w:pPr>
      <w:r w:rsidRPr="00141476">
        <w:rPr>
          <w:rFonts w:ascii="Times New Roman" w:eastAsia="Calibri" w:hAnsi="Times New Roman" w:cs="Times New Roman"/>
          <w:noProof/>
          <w:sz w:val="24"/>
          <w:szCs w:val="24"/>
        </w:rPr>
        <w:t>4.</w:t>
      </w:r>
      <w:r w:rsidRPr="00141476">
        <w:rPr>
          <w:rFonts w:ascii="Times New Roman" w:eastAsia="Calibri" w:hAnsi="Times New Roman" w:cs="Times New Roman"/>
          <w:noProof/>
          <w:sz w:val="24"/>
          <w:szCs w:val="24"/>
        </w:rPr>
        <w:tab/>
        <w:t>Sun Q, Liu W, Rosen JD, Huang L, Pace RG, Dang H, Gallins PJ, Blue EE, Ling H, Corvol H, Strug LJ, Bamshad MJ, Gibson RL, Pugh EW, Blackman SM, Cutting GR, O'Neal WK, Zhou YH, Wright FA, Knowles MR, Wen J, Li Y, Cystic Fibrosis Genome P. Leveraging TOPMed imputation server and constructing a cohort-specific imputation reference panel to enhance genotype imputation among cystic fibrosis patients. HGG Adv. 2022;3(2):100090. doi: 10.1016/j.xhgg.2022.100090. PubMed PMID: 35128485; PMCID: PMC8804187.</w:t>
      </w:r>
    </w:p>
    <w:p w14:paraId="346BD1A1" w14:textId="77777777" w:rsidR="00F76CD9" w:rsidRPr="00141476" w:rsidRDefault="00F76CD9" w:rsidP="00D73EC4">
      <w:pPr>
        <w:spacing w:after="0" w:line="240" w:lineRule="auto"/>
        <w:ind w:left="720"/>
        <w:jc w:val="both"/>
        <w:rPr>
          <w:rFonts w:ascii="Times New Roman" w:eastAsia="Calibri" w:hAnsi="Times New Roman" w:cs="Times New Roman"/>
          <w:noProof/>
          <w:sz w:val="24"/>
          <w:szCs w:val="24"/>
        </w:rPr>
      </w:pPr>
    </w:p>
    <w:p w14:paraId="6204C25B" w14:textId="56E10BB2" w:rsidR="00F76CD9" w:rsidRPr="00141476" w:rsidRDefault="00F76CD9" w:rsidP="00D73EC4">
      <w:pPr>
        <w:spacing w:after="0" w:line="240" w:lineRule="auto"/>
        <w:jc w:val="both"/>
        <w:rPr>
          <w:rFonts w:ascii="Times New Roman" w:eastAsia="Times New Roman" w:hAnsi="Times New Roman" w:cs="Times New Roman"/>
          <w:sz w:val="24"/>
          <w:szCs w:val="24"/>
        </w:rPr>
      </w:pPr>
      <w:r w:rsidRPr="00141476">
        <w:rPr>
          <w:rFonts w:ascii="Times New Roman" w:eastAsia="Calibri" w:hAnsi="Times New Roman" w:cs="Times New Roman"/>
          <w:sz w:val="24"/>
          <w:szCs w:val="24"/>
        </w:rPr>
        <w:fldChar w:fldCharType="end"/>
      </w:r>
    </w:p>
    <w:p w14:paraId="2550766C" w14:textId="77777777" w:rsidR="00F76CD9" w:rsidRPr="00141476" w:rsidRDefault="00F76CD9" w:rsidP="00D73EC4">
      <w:pPr>
        <w:spacing w:after="0" w:line="240" w:lineRule="auto"/>
        <w:jc w:val="both"/>
        <w:rPr>
          <w:rFonts w:ascii="Times New Roman" w:eastAsia="Times New Roman" w:hAnsi="Times New Roman" w:cs="Times New Roman"/>
          <w:sz w:val="24"/>
          <w:szCs w:val="24"/>
        </w:rPr>
      </w:pPr>
    </w:p>
    <w:p w14:paraId="7F5C8B2B" w14:textId="77777777" w:rsidR="00F76CD9" w:rsidRDefault="00F76CD9" w:rsidP="00D73EC4">
      <w:pPr>
        <w:spacing w:after="0" w:line="240" w:lineRule="auto"/>
        <w:jc w:val="both"/>
        <w:rPr>
          <w:rFonts w:ascii="Times New Roman" w:eastAsia="Times New Roman" w:hAnsi="Times New Roman" w:cs="Times New Roman"/>
          <w:sz w:val="24"/>
          <w:szCs w:val="24"/>
        </w:rPr>
      </w:pPr>
    </w:p>
    <w:p w14:paraId="4263A51B" w14:textId="77777777" w:rsidR="006D6975" w:rsidRDefault="006D6975" w:rsidP="00D73EC4">
      <w:pPr>
        <w:spacing w:after="0" w:line="240" w:lineRule="auto"/>
        <w:jc w:val="both"/>
        <w:rPr>
          <w:rFonts w:ascii="Times New Roman" w:eastAsia="Times New Roman" w:hAnsi="Times New Roman" w:cs="Times New Roman"/>
          <w:sz w:val="24"/>
          <w:szCs w:val="24"/>
        </w:rPr>
      </w:pPr>
    </w:p>
    <w:p w14:paraId="3B40D36A" w14:textId="77777777" w:rsidR="006D6975" w:rsidRDefault="006D6975" w:rsidP="00D73EC4">
      <w:pPr>
        <w:spacing w:after="0" w:line="240" w:lineRule="auto"/>
        <w:jc w:val="both"/>
        <w:rPr>
          <w:rFonts w:ascii="Times New Roman" w:eastAsia="Times New Roman" w:hAnsi="Times New Roman" w:cs="Times New Roman"/>
          <w:sz w:val="24"/>
          <w:szCs w:val="24"/>
        </w:rPr>
      </w:pPr>
    </w:p>
    <w:p w14:paraId="1BE453C5" w14:textId="77777777" w:rsidR="006D6975" w:rsidRDefault="006D6975" w:rsidP="00D73EC4">
      <w:pPr>
        <w:spacing w:after="0" w:line="240" w:lineRule="auto"/>
        <w:jc w:val="both"/>
        <w:rPr>
          <w:rFonts w:ascii="Times New Roman" w:eastAsia="Times New Roman" w:hAnsi="Times New Roman" w:cs="Times New Roman"/>
          <w:sz w:val="24"/>
          <w:szCs w:val="24"/>
        </w:rPr>
      </w:pPr>
    </w:p>
    <w:p w14:paraId="23CA57B3" w14:textId="77777777" w:rsidR="006D6975" w:rsidRDefault="006D6975" w:rsidP="00D73EC4">
      <w:pPr>
        <w:spacing w:after="0" w:line="240" w:lineRule="auto"/>
        <w:jc w:val="both"/>
        <w:rPr>
          <w:rFonts w:ascii="Times New Roman" w:eastAsia="Times New Roman" w:hAnsi="Times New Roman" w:cs="Times New Roman"/>
          <w:sz w:val="24"/>
          <w:szCs w:val="24"/>
        </w:rPr>
      </w:pPr>
    </w:p>
    <w:p w14:paraId="3CBF64DB" w14:textId="77777777" w:rsidR="006D6975" w:rsidRDefault="006D6975" w:rsidP="00D73EC4">
      <w:pPr>
        <w:spacing w:after="0" w:line="240" w:lineRule="auto"/>
        <w:jc w:val="both"/>
        <w:rPr>
          <w:rFonts w:ascii="Times New Roman" w:eastAsia="Times New Roman" w:hAnsi="Times New Roman" w:cs="Times New Roman"/>
          <w:sz w:val="24"/>
          <w:szCs w:val="24"/>
        </w:rPr>
      </w:pPr>
    </w:p>
    <w:p w14:paraId="5EE23A2B" w14:textId="77777777" w:rsidR="006D6975" w:rsidRDefault="006D6975" w:rsidP="00D73EC4">
      <w:pPr>
        <w:spacing w:after="0" w:line="240" w:lineRule="auto"/>
        <w:jc w:val="both"/>
        <w:rPr>
          <w:rFonts w:ascii="Times New Roman" w:eastAsia="Times New Roman" w:hAnsi="Times New Roman" w:cs="Times New Roman"/>
          <w:sz w:val="24"/>
          <w:szCs w:val="24"/>
        </w:rPr>
      </w:pPr>
    </w:p>
    <w:p w14:paraId="096138F4" w14:textId="77777777" w:rsidR="006D6975" w:rsidRDefault="006D6975" w:rsidP="00D73EC4">
      <w:pPr>
        <w:spacing w:after="0" w:line="240" w:lineRule="auto"/>
        <w:jc w:val="both"/>
        <w:rPr>
          <w:rFonts w:ascii="Times New Roman" w:eastAsia="Times New Roman" w:hAnsi="Times New Roman" w:cs="Times New Roman"/>
          <w:sz w:val="24"/>
          <w:szCs w:val="24"/>
        </w:rPr>
      </w:pPr>
    </w:p>
    <w:p w14:paraId="392BEC04" w14:textId="77777777" w:rsidR="006D6975" w:rsidRDefault="006D6975" w:rsidP="00D73EC4">
      <w:pPr>
        <w:spacing w:after="0" w:line="240" w:lineRule="auto"/>
        <w:jc w:val="both"/>
        <w:rPr>
          <w:rFonts w:ascii="Times New Roman" w:eastAsia="Times New Roman" w:hAnsi="Times New Roman" w:cs="Times New Roman"/>
          <w:sz w:val="24"/>
          <w:szCs w:val="24"/>
        </w:rPr>
      </w:pPr>
    </w:p>
    <w:p w14:paraId="5423D224" w14:textId="77777777" w:rsidR="006D6975" w:rsidRDefault="006D6975" w:rsidP="00D73EC4">
      <w:pPr>
        <w:spacing w:after="0" w:line="240" w:lineRule="auto"/>
        <w:jc w:val="both"/>
        <w:rPr>
          <w:rFonts w:ascii="Times New Roman" w:eastAsia="Times New Roman" w:hAnsi="Times New Roman" w:cs="Times New Roman"/>
          <w:sz w:val="24"/>
          <w:szCs w:val="24"/>
        </w:rPr>
      </w:pPr>
    </w:p>
    <w:p w14:paraId="5581F8CD" w14:textId="77777777" w:rsidR="006D6975" w:rsidRDefault="006D6975" w:rsidP="00D73EC4">
      <w:pPr>
        <w:spacing w:after="0" w:line="240" w:lineRule="auto"/>
        <w:jc w:val="both"/>
        <w:rPr>
          <w:rFonts w:ascii="Times New Roman" w:eastAsia="Times New Roman" w:hAnsi="Times New Roman" w:cs="Times New Roman"/>
          <w:sz w:val="24"/>
          <w:szCs w:val="24"/>
        </w:rPr>
      </w:pPr>
    </w:p>
    <w:p w14:paraId="6FD77339" w14:textId="77777777" w:rsidR="006D6975" w:rsidRDefault="006D6975" w:rsidP="00D73EC4">
      <w:pPr>
        <w:spacing w:after="0" w:line="240" w:lineRule="auto"/>
        <w:jc w:val="both"/>
        <w:rPr>
          <w:rFonts w:ascii="Times New Roman" w:eastAsia="Times New Roman" w:hAnsi="Times New Roman" w:cs="Times New Roman"/>
          <w:sz w:val="24"/>
          <w:szCs w:val="24"/>
        </w:rPr>
      </w:pPr>
    </w:p>
    <w:p w14:paraId="4CE91EEF" w14:textId="77777777" w:rsidR="006D6975" w:rsidRDefault="006D6975" w:rsidP="00D73EC4">
      <w:pPr>
        <w:spacing w:after="0" w:line="240" w:lineRule="auto"/>
        <w:jc w:val="both"/>
        <w:rPr>
          <w:rFonts w:ascii="Times New Roman" w:eastAsia="Times New Roman" w:hAnsi="Times New Roman" w:cs="Times New Roman"/>
          <w:sz w:val="24"/>
          <w:szCs w:val="24"/>
        </w:rPr>
      </w:pPr>
    </w:p>
    <w:p w14:paraId="13309319" w14:textId="77777777" w:rsidR="006D6975" w:rsidRDefault="006D6975" w:rsidP="00D73EC4">
      <w:pPr>
        <w:spacing w:after="0" w:line="240" w:lineRule="auto"/>
        <w:jc w:val="both"/>
        <w:rPr>
          <w:rFonts w:ascii="Times New Roman" w:eastAsia="Times New Roman" w:hAnsi="Times New Roman" w:cs="Times New Roman"/>
          <w:sz w:val="24"/>
          <w:szCs w:val="24"/>
        </w:rPr>
      </w:pPr>
    </w:p>
    <w:p w14:paraId="7F6989D0" w14:textId="77777777" w:rsidR="006D6975" w:rsidRDefault="006D6975" w:rsidP="00D73EC4">
      <w:pPr>
        <w:spacing w:after="0" w:line="240" w:lineRule="auto"/>
        <w:jc w:val="both"/>
        <w:rPr>
          <w:rFonts w:ascii="Times New Roman" w:eastAsia="Times New Roman" w:hAnsi="Times New Roman" w:cs="Times New Roman"/>
          <w:sz w:val="24"/>
          <w:szCs w:val="24"/>
        </w:rPr>
      </w:pPr>
    </w:p>
    <w:p w14:paraId="2A681DA5" w14:textId="77777777" w:rsidR="006D6975" w:rsidRDefault="006D6975" w:rsidP="00D73EC4">
      <w:pPr>
        <w:spacing w:after="0" w:line="240" w:lineRule="auto"/>
        <w:jc w:val="both"/>
        <w:rPr>
          <w:rFonts w:ascii="Times New Roman" w:eastAsia="Times New Roman" w:hAnsi="Times New Roman" w:cs="Times New Roman"/>
          <w:sz w:val="24"/>
          <w:szCs w:val="24"/>
        </w:rPr>
      </w:pPr>
    </w:p>
    <w:p w14:paraId="55EDCBCC" w14:textId="77777777" w:rsidR="006D6975" w:rsidRDefault="006D6975" w:rsidP="00D73EC4">
      <w:pPr>
        <w:spacing w:after="0" w:line="240" w:lineRule="auto"/>
        <w:jc w:val="both"/>
        <w:rPr>
          <w:rFonts w:ascii="Times New Roman" w:eastAsia="Times New Roman" w:hAnsi="Times New Roman" w:cs="Times New Roman"/>
          <w:sz w:val="24"/>
          <w:szCs w:val="24"/>
        </w:rPr>
      </w:pPr>
    </w:p>
    <w:p w14:paraId="5BFDB52C" w14:textId="77777777" w:rsidR="006D6975" w:rsidRDefault="006D6975" w:rsidP="00D73EC4">
      <w:pPr>
        <w:spacing w:after="0" w:line="240" w:lineRule="auto"/>
        <w:jc w:val="both"/>
        <w:rPr>
          <w:rFonts w:ascii="Times New Roman" w:eastAsia="Times New Roman" w:hAnsi="Times New Roman" w:cs="Times New Roman"/>
          <w:sz w:val="24"/>
          <w:szCs w:val="24"/>
        </w:rPr>
      </w:pPr>
    </w:p>
    <w:p w14:paraId="593F67BF" w14:textId="77777777" w:rsidR="006D6975" w:rsidRDefault="006D6975" w:rsidP="00D73EC4">
      <w:pPr>
        <w:spacing w:after="0" w:line="240" w:lineRule="auto"/>
        <w:jc w:val="both"/>
        <w:rPr>
          <w:rFonts w:ascii="Times New Roman" w:eastAsia="Times New Roman" w:hAnsi="Times New Roman" w:cs="Times New Roman"/>
          <w:sz w:val="24"/>
          <w:szCs w:val="24"/>
        </w:rPr>
      </w:pPr>
    </w:p>
    <w:p w14:paraId="01568D87" w14:textId="77777777" w:rsidR="006D6975" w:rsidRPr="00141476" w:rsidRDefault="006D6975" w:rsidP="00D73EC4">
      <w:pPr>
        <w:spacing w:after="0" w:line="240" w:lineRule="auto"/>
        <w:jc w:val="both"/>
        <w:rPr>
          <w:rFonts w:ascii="Times New Roman" w:eastAsia="Times New Roman" w:hAnsi="Times New Roman" w:cs="Times New Roman"/>
          <w:sz w:val="24"/>
          <w:szCs w:val="24"/>
        </w:rPr>
      </w:pPr>
    </w:p>
    <w:p w14:paraId="5AE04542" w14:textId="77777777" w:rsidR="00F76CD9" w:rsidRPr="00141476" w:rsidRDefault="00F76CD9" w:rsidP="00D73EC4">
      <w:pPr>
        <w:spacing w:after="0" w:line="240" w:lineRule="auto"/>
        <w:jc w:val="both"/>
        <w:rPr>
          <w:rFonts w:ascii="Times New Roman" w:hAnsi="Times New Roman" w:cs="Times New Roman"/>
          <w:sz w:val="24"/>
          <w:szCs w:val="24"/>
        </w:rPr>
      </w:pPr>
    </w:p>
    <w:p w14:paraId="69FF1734" w14:textId="77777777" w:rsidR="00065EC3" w:rsidRDefault="00065EC3" w:rsidP="00D73EC4">
      <w:pPr>
        <w:jc w:val="both"/>
        <w:rPr>
          <w:rFonts w:ascii="Times New Roman" w:hAnsi="Times New Roman" w:cs="Times New Roman"/>
          <w:b/>
          <w:bCs/>
          <w:snapToGrid w:val="0"/>
          <w:sz w:val="24"/>
          <w:szCs w:val="24"/>
          <w:lang w:eastAsia="de-DE" w:bidi="en-US"/>
        </w:rPr>
      </w:pPr>
      <w:r>
        <w:rPr>
          <w:rFonts w:ascii="Times New Roman" w:hAnsi="Times New Roman" w:cs="Times New Roman"/>
          <w:b/>
          <w:bCs/>
          <w:snapToGrid w:val="0"/>
          <w:sz w:val="24"/>
          <w:szCs w:val="24"/>
          <w:lang w:eastAsia="de-DE" w:bidi="en-US"/>
        </w:rPr>
        <w:br w:type="page"/>
      </w:r>
    </w:p>
    <w:p w14:paraId="31BFC9D1" w14:textId="128A983D" w:rsidR="005F059A" w:rsidRPr="00090385" w:rsidRDefault="002736CE" w:rsidP="00D73EC4">
      <w:pPr>
        <w:spacing w:after="0" w:line="240" w:lineRule="auto"/>
        <w:jc w:val="both"/>
        <w:rPr>
          <w:rFonts w:ascii="Times New Roman" w:hAnsi="Times New Roman" w:cs="Times New Roman"/>
          <w:b/>
          <w:bCs/>
          <w:sz w:val="24"/>
          <w:szCs w:val="24"/>
          <w:lang w:eastAsia="de-DE" w:bidi="en-US"/>
        </w:rPr>
      </w:pPr>
      <w:r w:rsidRPr="00090385">
        <w:rPr>
          <w:rFonts w:ascii="Times New Roman" w:hAnsi="Times New Roman" w:cs="Times New Roman"/>
          <w:b/>
          <w:bCs/>
          <w:snapToGrid w:val="0"/>
          <w:sz w:val="24"/>
          <w:szCs w:val="24"/>
          <w:lang w:eastAsia="de-DE" w:bidi="en-US"/>
        </w:rPr>
        <w:lastRenderedPageBreak/>
        <w:t xml:space="preserve">B. </w:t>
      </w:r>
      <w:r w:rsidR="005F059A" w:rsidRPr="00090385">
        <w:rPr>
          <w:rFonts w:ascii="Times New Roman" w:hAnsi="Times New Roman" w:cs="Times New Roman"/>
          <w:b/>
          <w:bCs/>
          <w:snapToGrid w:val="0"/>
          <w:sz w:val="24"/>
          <w:szCs w:val="24"/>
          <w:lang w:eastAsia="de-DE" w:bidi="en-US"/>
        </w:rPr>
        <w:t>Study Acknowledgments</w:t>
      </w:r>
    </w:p>
    <w:p w14:paraId="15D70D4F" w14:textId="77777777" w:rsidR="00D81268" w:rsidRPr="00141476" w:rsidRDefault="00D81268" w:rsidP="00D73EC4">
      <w:pPr>
        <w:spacing w:after="0" w:line="240" w:lineRule="auto"/>
        <w:jc w:val="both"/>
        <w:rPr>
          <w:rFonts w:ascii="Times New Roman" w:hAnsi="Times New Roman" w:cs="Times New Roman"/>
          <w:sz w:val="24"/>
          <w:szCs w:val="24"/>
        </w:rPr>
      </w:pPr>
    </w:p>
    <w:p w14:paraId="2AEFD3CF" w14:textId="09BF2FD3" w:rsidR="00B8703C" w:rsidRPr="00141476" w:rsidRDefault="00ED1911" w:rsidP="00D73EC4">
      <w:pPr>
        <w:spacing w:after="0" w:line="240" w:lineRule="auto"/>
        <w:jc w:val="both"/>
        <w:rPr>
          <w:rFonts w:ascii="Times New Roman" w:hAnsi="Times New Roman" w:cs="Times New Roman"/>
          <w:b/>
          <w:sz w:val="24"/>
          <w:szCs w:val="24"/>
        </w:rPr>
      </w:pPr>
      <w:r w:rsidRPr="00090385">
        <w:rPr>
          <w:rFonts w:ascii="Times New Roman" w:hAnsi="Times New Roman" w:cs="Times New Roman"/>
          <w:b/>
          <w:sz w:val="24"/>
          <w:szCs w:val="24"/>
        </w:rPr>
        <w:t>ALSPAC</w:t>
      </w:r>
      <w:r w:rsidR="00B8703C" w:rsidRPr="00141476">
        <w:rPr>
          <w:rFonts w:ascii="Times New Roman" w:hAnsi="Times New Roman" w:cs="Times New Roman"/>
          <w:b/>
          <w:sz w:val="24"/>
          <w:szCs w:val="24"/>
        </w:rPr>
        <w:t xml:space="preserve">: </w:t>
      </w:r>
      <w:r w:rsidR="00B8703C" w:rsidRPr="00141476">
        <w:rPr>
          <w:rFonts w:ascii="Times New Roman" w:hAnsi="Times New Roman" w:cs="Times New Roman"/>
          <w:bCs/>
          <w:sz w:val="24"/>
          <w:szCs w:val="24"/>
        </w:rPr>
        <w:t xml:space="preserve">The UK Medical Research Council and </w:t>
      </w:r>
      <w:proofErr w:type="spellStart"/>
      <w:r w:rsidR="00B8703C" w:rsidRPr="00141476">
        <w:rPr>
          <w:rFonts w:ascii="Times New Roman" w:hAnsi="Times New Roman" w:cs="Times New Roman"/>
          <w:bCs/>
          <w:sz w:val="24"/>
          <w:szCs w:val="24"/>
        </w:rPr>
        <w:t>Wellcome</w:t>
      </w:r>
      <w:proofErr w:type="spellEnd"/>
      <w:r w:rsidR="00B8703C" w:rsidRPr="00141476">
        <w:rPr>
          <w:rFonts w:ascii="Times New Roman" w:hAnsi="Times New Roman" w:cs="Times New Roman"/>
          <w:bCs/>
          <w:sz w:val="24"/>
          <w:szCs w:val="24"/>
        </w:rPr>
        <w:t xml:space="preserve"> (Grant ref: 217065/Z/19/Z) and the University of Bristol provide core support for ALSPAC. This publication is the work of the authors and Heming Wang will serve as guarantors for the contents of this paper. </w:t>
      </w:r>
      <w:proofErr w:type="spellStart"/>
      <w:r w:rsidR="00B8703C" w:rsidRPr="00141476">
        <w:rPr>
          <w:rFonts w:ascii="Times New Roman" w:hAnsi="Times New Roman" w:cs="Times New Roman"/>
          <w:bCs/>
          <w:sz w:val="24"/>
          <w:szCs w:val="24"/>
        </w:rPr>
        <w:t>Genomewide</w:t>
      </w:r>
      <w:proofErr w:type="spellEnd"/>
      <w:r w:rsidR="00B8703C" w:rsidRPr="00141476">
        <w:rPr>
          <w:rFonts w:ascii="Times New Roman" w:hAnsi="Times New Roman" w:cs="Times New Roman"/>
          <w:bCs/>
          <w:sz w:val="24"/>
          <w:szCs w:val="24"/>
        </w:rPr>
        <w:t xml:space="preserve"> genotyping data was generated by Sample Logistics and Genotyping Facilities at </w:t>
      </w:r>
      <w:proofErr w:type="spellStart"/>
      <w:r w:rsidR="00B8703C" w:rsidRPr="00141476">
        <w:rPr>
          <w:rFonts w:ascii="Times New Roman" w:hAnsi="Times New Roman" w:cs="Times New Roman"/>
          <w:bCs/>
          <w:sz w:val="24"/>
          <w:szCs w:val="24"/>
        </w:rPr>
        <w:t>Wellcome</w:t>
      </w:r>
      <w:proofErr w:type="spellEnd"/>
      <w:r w:rsidR="00B8703C" w:rsidRPr="00141476">
        <w:rPr>
          <w:rFonts w:ascii="Times New Roman" w:hAnsi="Times New Roman" w:cs="Times New Roman"/>
          <w:bCs/>
          <w:sz w:val="24"/>
          <w:szCs w:val="24"/>
        </w:rPr>
        <w:t xml:space="preserve"> Sanger Institute and LabCorp (Laboratory Corporation of America) using support from 23andMe.</w:t>
      </w:r>
      <w:r w:rsidR="00B8703C" w:rsidRPr="00090385">
        <w:rPr>
          <w:rFonts w:ascii="Times New Roman" w:hAnsi="Times New Roman" w:cs="Times New Roman"/>
          <w:sz w:val="24"/>
          <w:szCs w:val="24"/>
        </w:rPr>
        <w:t xml:space="preserve"> </w:t>
      </w:r>
      <w:r w:rsidR="00B8703C" w:rsidRPr="00141476">
        <w:rPr>
          <w:rFonts w:ascii="Times New Roman" w:hAnsi="Times New Roman" w:cs="Times New Roman"/>
          <w:bCs/>
          <w:sz w:val="24"/>
          <w:szCs w:val="24"/>
        </w:rPr>
        <w:t>A comprehensive list of grants funding is available on the ALSPAC website (</w:t>
      </w:r>
      <w:hyperlink r:id="rId7" w:history="1">
        <w:r w:rsidR="00B8703C" w:rsidRPr="00141476">
          <w:rPr>
            <w:rStyle w:val="Hyperlink"/>
            <w:rFonts w:ascii="Times New Roman" w:hAnsi="Times New Roman" w:cs="Times New Roman"/>
            <w:bCs/>
            <w:sz w:val="24"/>
            <w:szCs w:val="24"/>
          </w:rPr>
          <w:t>http://www.bristol.ac.uk/alspac/external/documents/grant-acknowledgements.pdf</w:t>
        </w:r>
      </w:hyperlink>
      <w:r w:rsidR="00B8703C" w:rsidRPr="00141476">
        <w:rPr>
          <w:rFonts w:ascii="Times New Roman" w:hAnsi="Times New Roman" w:cs="Times New Roman"/>
          <w:bCs/>
          <w:sz w:val="24"/>
          <w:szCs w:val="24"/>
        </w:rPr>
        <w:t xml:space="preserve">); This research was specifically funded by British Heart Foundation (SP/07/008/24066, CS/15/6/31468). We are extremely grateful to all the families who took part in this study, the midwives for their help in recruiting them, and the whole ALSPAC team, which includes interviewers, computer and laboratory technicians, clerical workers, research scientists, volunteers, managers, receptionists and nurses. </w:t>
      </w:r>
      <w:r w:rsidR="00A56081" w:rsidRPr="00A56081">
        <w:rPr>
          <w:rFonts w:ascii="Times New Roman" w:hAnsi="Times New Roman" w:cs="Times New Roman"/>
          <w:bCs/>
          <w:sz w:val="24"/>
          <w:szCs w:val="24"/>
        </w:rPr>
        <w:t>DAL’s contribution is supported by the British Heart Foundation (</w:t>
      </w:r>
      <w:bookmarkStart w:id="5" w:name="_Hlk123729683"/>
      <w:r w:rsidR="00A56081" w:rsidRPr="00A56081">
        <w:rPr>
          <w:rFonts w:ascii="Times New Roman" w:hAnsi="Times New Roman" w:cs="Times New Roman"/>
          <w:sz w:val="24"/>
          <w:szCs w:val="24"/>
        </w:rPr>
        <w:t>CH/F/20/90003</w:t>
      </w:r>
      <w:bookmarkEnd w:id="5"/>
      <w:r w:rsidR="00A56081" w:rsidRPr="00A56081">
        <w:rPr>
          <w:rFonts w:ascii="Times New Roman" w:hAnsi="Times New Roman" w:cs="Times New Roman"/>
          <w:sz w:val="24"/>
          <w:szCs w:val="24"/>
        </w:rPr>
        <w:t xml:space="preserve"> and</w:t>
      </w:r>
      <w:r w:rsidR="00A56081" w:rsidRPr="00A56081">
        <w:rPr>
          <w:rFonts w:ascii="Times New Roman" w:hAnsi="Times New Roman" w:cs="Times New Roman"/>
          <w:b/>
          <w:bCs/>
          <w:sz w:val="24"/>
          <w:szCs w:val="24"/>
        </w:rPr>
        <w:t xml:space="preserve"> </w:t>
      </w:r>
      <w:bookmarkStart w:id="6" w:name="_Hlk18067503"/>
      <w:r w:rsidR="00A56081" w:rsidRPr="00A56081">
        <w:rPr>
          <w:rFonts w:ascii="Times New Roman" w:hAnsi="Times New Roman" w:cs="Times New Roman"/>
          <w:bCs/>
          <w:sz w:val="24"/>
          <w:szCs w:val="24"/>
        </w:rPr>
        <w:t>AA/18/1/34219</w:t>
      </w:r>
      <w:bookmarkEnd w:id="6"/>
      <w:r w:rsidR="00A56081" w:rsidRPr="00A56081">
        <w:rPr>
          <w:rFonts w:ascii="Times New Roman" w:hAnsi="Times New Roman" w:cs="Times New Roman"/>
          <w:bCs/>
          <w:sz w:val="24"/>
          <w:szCs w:val="24"/>
        </w:rPr>
        <w:t>)</w:t>
      </w:r>
    </w:p>
    <w:p w14:paraId="47EBEFF0" w14:textId="77777777" w:rsidR="00FF3FFA" w:rsidRPr="00141476" w:rsidRDefault="00FF3FFA" w:rsidP="00D73EC4">
      <w:pPr>
        <w:spacing w:after="0" w:line="240" w:lineRule="auto"/>
        <w:jc w:val="both"/>
        <w:rPr>
          <w:rFonts w:ascii="Times New Roman" w:hAnsi="Times New Roman" w:cs="Times New Roman"/>
          <w:b/>
          <w:sz w:val="24"/>
          <w:szCs w:val="24"/>
        </w:rPr>
      </w:pPr>
    </w:p>
    <w:p w14:paraId="1CD07CE3" w14:textId="17CA765E" w:rsidR="00EC1B5B" w:rsidRPr="00141476" w:rsidRDefault="00EC1B5B"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Atherosclerosis Risk in Communities Study</w:t>
      </w:r>
      <w:r w:rsidR="00FB3067" w:rsidRPr="00141476">
        <w:rPr>
          <w:rFonts w:ascii="Times New Roman" w:hAnsi="Times New Roman" w:cs="Times New Roman"/>
          <w:b/>
          <w:bCs/>
          <w:sz w:val="24"/>
          <w:szCs w:val="24"/>
        </w:rPr>
        <w:t xml:space="preserve"> (ARIC)</w:t>
      </w:r>
      <w:r w:rsidRPr="00141476">
        <w:rPr>
          <w:rFonts w:ascii="Times New Roman" w:hAnsi="Times New Roman" w:cs="Times New Roman"/>
          <w:b/>
          <w:bCs/>
          <w:sz w:val="24"/>
          <w:szCs w:val="24"/>
        </w:rPr>
        <w:t>:</w:t>
      </w:r>
      <w:r w:rsidRPr="00141476">
        <w:rPr>
          <w:rFonts w:ascii="Times New Roman" w:hAnsi="Times New Roman" w:cs="Times New Roman"/>
          <w:sz w:val="24"/>
          <w:szCs w:val="24"/>
        </w:rPr>
        <w:t xml:space="preserve"> The ARIC study has been funded in whole or in part with Federal funds from the National Heart, Lung, and Blood Institute, National Institutes of Health, Department of Health and Human Services, under Contract nos. (75N92022D00001, 75N92022D00002, 75N92022D00003, 75N92022D00004, 75N92022D00005). The authors thank the staff and participants of the ARIC study for their important contributions. Funding was also supported by R01HL087641 and R01HL086694; National Human Genome Research Institute contract U01HG004402; and National Institutes of Health contract HHSN268200625226C. Infrastructure was partly supported by Grant Number UL1RR025005, a component of the National Institutes of Health and NIH Roadmap for Medical Research.</w:t>
      </w:r>
    </w:p>
    <w:p w14:paraId="324DE00E" w14:textId="77777777" w:rsidR="00FF3FFA" w:rsidRPr="00141476" w:rsidRDefault="00FF3FFA" w:rsidP="00D73EC4">
      <w:pPr>
        <w:spacing w:after="0" w:line="240" w:lineRule="auto"/>
        <w:jc w:val="both"/>
        <w:rPr>
          <w:rFonts w:ascii="Times New Roman" w:hAnsi="Times New Roman" w:cs="Times New Roman"/>
          <w:sz w:val="24"/>
          <w:szCs w:val="24"/>
        </w:rPr>
      </w:pPr>
    </w:p>
    <w:p w14:paraId="68F91231" w14:textId="42D88232" w:rsidR="003A44FC" w:rsidRPr="00141476" w:rsidRDefault="00A446C7"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Bogalusa Heart Study</w:t>
      </w:r>
      <w:r w:rsidR="009A216F" w:rsidRPr="00141476">
        <w:rPr>
          <w:rFonts w:ascii="Times New Roman" w:hAnsi="Times New Roman" w:cs="Times New Roman"/>
          <w:b/>
          <w:bCs/>
          <w:sz w:val="24"/>
          <w:szCs w:val="24"/>
        </w:rPr>
        <w:t xml:space="preserve"> (BHS)</w:t>
      </w:r>
      <w:r w:rsidRPr="00141476">
        <w:rPr>
          <w:rFonts w:ascii="Times New Roman" w:hAnsi="Times New Roman" w:cs="Times New Roman"/>
          <w:b/>
          <w:bCs/>
          <w:sz w:val="24"/>
          <w:szCs w:val="24"/>
        </w:rPr>
        <w:t>:</w:t>
      </w:r>
      <w:r w:rsidRPr="00141476">
        <w:rPr>
          <w:rFonts w:ascii="Times New Roman" w:hAnsi="Times New Roman" w:cs="Times New Roman"/>
          <w:sz w:val="24"/>
          <w:szCs w:val="24"/>
        </w:rPr>
        <w:t xml:space="preserve"> The BHS has been supported by multiple grants from the National Institute of Health, including R01AG077000, RF1AG041200, </w:t>
      </w:r>
      <w:r w:rsidRPr="00141476">
        <w:rPr>
          <w:rStyle w:val="contentpasted0"/>
          <w:rFonts w:ascii="Times New Roman" w:eastAsia="Times New Roman" w:hAnsi="Times New Roman" w:cs="Times New Roman"/>
          <w:color w:val="000000"/>
          <w:sz w:val="24"/>
          <w:szCs w:val="24"/>
          <w:shd w:val="clear" w:color="auto" w:fill="FFFFFF"/>
        </w:rPr>
        <w:t>R01AG062309, and R33AG057983</w:t>
      </w:r>
      <w:r w:rsidRPr="00141476">
        <w:rPr>
          <w:rFonts w:ascii="Times New Roman" w:hAnsi="Times New Roman" w:cs="Times New Roman"/>
          <w:sz w:val="24"/>
          <w:szCs w:val="24"/>
        </w:rPr>
        <w:t xml:space="preserve"> from the National Institute on Aging, and R21HL161718 from the National Heart, Lung, and Blood Institute. The BHS study is extremely grateful to the participants for their willingness to participate in the study.</w:t>
      </w:r>
    </w:p>
    <w:p w14:paraId="4215620B" w14:textId="77777777" w:rsidR="00FF3FFA" w:rsidRPr="00141476" w:rsidRDefault="00FF3FFA" w:rsidP="00D73EC4">
      <w:pPr>
        <w:spacing w:after="0" w:line="240" w:lineRule="auto"/>
        <w:jc w:val="both"/>
        <w:rPr>
          <w:rFonts w:ascii="Times New Roman" w:hAnsi="Times New Roman" w:cs="Times New Roman"/>
          <w:sz w:val="24"/>
          <w:szCs w:val="24"/>
        </w:rPr>
      </w:pPr>
    </w:p>
    <w:p w14:paraId="7F439A8C" w14:textId="68A43FEF" w:rsidR="00831E42" w:rsidRPr="00141476" w:rsidRDefault="00831E42"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sz w:val="24"/>
          <w:szCs w:val="24"/>
        </w:rPr>
        <w:t>The Coronary Artery Risk Development in Young Adults (CARDIA):</w:t>
      </w:r>
      <w:r w:rsidRPr="00141476">
        <w:rPr>
          <w:rFonts w:ascii="Times New Roman" w:hAnsi="Times New Roman" w:cs="Times New Roman"/>
          <w:bCs/>
          <w:sz w:val="24"/>
          <w:szCs w:val="24"/>
        </w:rPr>
        <w:t xml:space="preserve">  </w:t>
      </w:r>
      <w:r w:rsidR="002C28A6" w:rsidRPr="002C28A6">
        <w:rPr>
          <w:rFonts w:ascii="Times New Roman" w:hAnsi="Times New Roman" w:cs="Times New Roman"/>
          <w:bCs/>
          <w:sz w:val="24"/>
          <w:szCs w:val="24"/>
        </w:rPr>
        <w:t>The Coronary Artery Risk Development in Young Adults Study (CARDIA) is conducted and supported by the National Heart, Lung, and Blood Institute (NHLBI) in collaboration with the University of Alabama at Birmingham (75N92023D00002 &amp; 75N92023D00005), Northwestern University (75N92023D00004), University of Minnesota (75N92023D00006), and Kaiser Foundation Research Institute (75N92023D00003).</w:t>
      </w:r>
      <w:r w:rsidR="002C28A6" w:rsidRPr="002C28A6">
        <w:rPr>
          <w:rFonts w:ascii="Times New Roman" w:hAnsi="Times New Roman" w:cs="Times New Roman"/>
          <w:sz w:val="24"/>
          <w:szCs w:val="24"/>
        </w:rPr>
        <w:t> </w:t>
      </w:r>
      <w:r w:rsidRPr="00141476">
        <w:rPr>
          <w:rFonts w:ascii="Times New Roman" w:hAnsi="Times New Roman" w:cs="Times New Roman"/>
          <w:sz w:val="24"/>
          <w:szCs w:val="24"/>
        </w:rPr>
        <w:t xml:space="preserve">Genotyping was funded as part of the NHLBI Candidate-gene Association Resource (N01-HC-65226) and the NHGRI Gene Environment Association Studies (GENEVA) (U01-HG004729, U01-HG04424, and U01-HG004446). </w:t>
      </w:r>
    </w:p>
    <w:p w14:paraId="5D4FDC5D" w14:textId="77777777" w:rsidR="00FF3FFA" w:rsidRPr="00141476" w:rsidRDefault="00FF3FFA" w:rsidP="00D73EC4">
      <w:pPr>
        <w:spacing w:after="0" w:line="240" w:lineRule="auto"/>
        <w:jc w:val="both"/>
        <w:rPr>
          <w:rFonts w:ascii="Times New Roman" w:hAnsi="Times New Roman" w:cs="Times New Roman"/>
          <w:sz w:val="24"/>
          <w:szCs w:val="24"/>
        </w:rPr>
      </w:pPr>
    </w:p>
    <w:p w14:paraId="5F8CE604" w14:textId="3528A5FE" w:rsidR="00EA3A57" w:rsidRPr="00141476" w:rsidRDefault="00EA3A57" w:rsidP="00D73EC4">
      <w:pPr>
        <w:spacing w:after="0" w:line="240" w:lineRule="auto"/>
        <w:jc w:val="both"/>
        <w:rPr>
          <w:rFonts w:ascii="Times New Roman" w:hAnsi="Times New Roman" w:cs="Times New Roman"/>
          <w:bCs/>
          <w:sz w:val="24"/>
          <w:szCs w:val="24"/>
        </w:rPr>
      </w:pPr>
      <w:r w:rsidRPr="00141476">
        <w:rPr>
          <w:rFonts w:ascii="Times New Roman" w:hAnsi="Times New Roman" w:cs="Times New Roman"/>
          <w:b/>
          <w:sz w:val="24"/>
          <w:szCs w:val="24"/>
        </w:rPr>
        <w:t>Cameron County Hispanic Cohort</w:t>
      </w:r>
      <w:r w:rsidR="00F76CD9" w:rsidRPr="00141476">
        <w:rPr>
          <w:rFonts w:ascii="Times New Roman" w:hAnsi="Times New Roman" w:cs="Times New Roman"/>
          <w:b/>
          <w:sz w:val="24"/>
          <w:szCs w:val="24"/>
        </w:rPr>
        <w:t xml:space="preserve"> (CCHC</w:t>
      </w:r>
      <w:r w:rsidRPr="00141476">
        <w:rPr>
          <w:rFonts w:ascii="Times New Roman" w:hAnsi="Times New Roman" w:cs="Times New Roman"/>
          <w:b/>
          <w:sz w:val="24"/>
          <w:szCs w:val="24"/>
        </w:rPr>
        <w:t>):</w:t>
      </w:r>
      <w:r w:rsidRPr="00141476">
        <w:rPr>
          <w:rFonts w:ascii="Times New Roman" w:hAnsi="Times New Roman" w:cs="Times New Roman"/>
          <w:bCs/>
          <w:sz w:val="24"/>
          <w:szCs w:val="24"/>
        </w:rPr>
        <w:t xml:space="preserve"> The CCHC is funded by the National Institutes of Health (NIH) CTSA UL1 TR00371, R01 HL142302-05A1, R01 DK127084-01A1, R01AG078452-01A1, CPRIT RP230063</w:t>
      </w:r>
      <w:r w:rsidR="00E445D3">
        <w:rPr>
          <w:rFonts w:ascii="Times New Roman" w:hAnsi="Times New Roman" w:cs="Times New Roman"/>
          <w:bCs/>
          <w:sz w:val="24"/>
          <w:szCs w:val="24"/>
        </w:rPr>
        <w:t xml:space="preserve">, </w:t>
      </w:r>
      <w:r w:rsidR="00E445D3" w:rsidRPr="00E445D3">
        <w:rPr>
          <w:rFonts w:ascii="Times New Roman" w:hAnsi="Times New Roman" w:cs="Times New Roman"/>
          <w:bCs/>
          <w:sz w:val="24"/>
          <w:szCs w:val="24"/>
        </w:rPr>
        <w:t>U01CA288325, R01HL142302-06, R01AG078452-01A1, and R01DK127084.</w:t>
      </w:r>
      <w:r w:rsidRPr="00141476">
        <w:rPr>
          <w:rFonts w:ascii="Times New Roman" w:hAnsi="Times New Roman" w:cs="Times New Roman"/>
          <w:bCs/>
          <w:sz w:val="24"/>
          <w:szCs w:val="24"/>
        </w:rPr>
        <w:t xml:space="preserve">We are grateful to all participants and members of the study team without whom this work would not be possible. </w:t>
      </w:r>
    </w:p>
    <w:p w14:paraId="66BFC334" w14:textId="77777777" w:rsidR="00FF3FFA" w:rsidRPr="00141476" w:rsidRDefault="00FF3FFA" w:rsidP="00D73EC4">
      <w:pPr>
        <w:spacing w:after="0" w:line="240" w:lineRule="auto"/>
        <w:jc w:val="both"/>
        <w:rPr>
          <w:rFonts w:ascii="Times New Roman" w:hAnsi="Times New Roman" w:cs="Times New Roman"/>
          <w:bCs/>
          <w:sz w:val="24"/>
          <w:szCs w:val="24"/>
        </w:rPr>
      </w:pPr>
    </w:p>
    <w:p w14:paraId="12D37716" w14:textId="3DB1F4B9" w:rsidR="00910A7D" w:rsidRDefault="00910A7D" w:rsidP="00D73EC4">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Cleveland Family Study (CFS):</w:t>
      </w:r>
      <w:r>
        <w:rPr>
          <w:rFonts w:ascii="Times New Roman" w:hAnsi="Times New Roman" w:cs="Times New Roman"/>
          <w:sz w:val="24"/>
          <w:szCs w:val="24"/>
        </w:rPr>
        <w:t xml:space="preserve"> was supported by grants from the National Institutes of Health (HL46380, M01 RR00080-39, T32-HL07567, RO1-46380, R35- HL135818).</w:t>
      </w:r>
    </w:p>
    <w:p w14:paraId="412B0837" w14:textId="77777777" w:rsidR="00FF3FFA" w:rsidRPr="00141476" w:rsidRDefault="00FF3FFA" w:rsidP="00D73EC4">
      <w:pPr>
        <w:spacing w:after="0" w:line="240" w:lineRule="auto"/>
        <w:jc w:val="both"/>
        <w:rPr>
          <w:rFonts w:ascii="Times New Roman" w:hAnsi="Times New Roman" w:cs="Times New Roman"/>
          <w:sz w:val="24"/>
          <w:szCs w:val="24"/>
        </w:rPr>
      </w:pPr>
    </w:p>
    <w:p w14:paraId="14008448" w14:textId="350926F0" w:rsidR="00ED1911" w:rsidRPr="00141476" w:rsidRDefault="00A75077"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sz w:val="24"/>
          <w:szCs w:val="24"/>
        </w:rPr>
        <w:t>Cardiovascular Health Study</w:t>
      </w:r>
      <w:r w:rsidR="001F0E0E" w:rsidRPr="00141476">
        <w:rPr>
          <w:rFonts w:ascii="Times New Roman" w:hAnsi="Times New Roman" w:cs="Times New Roman"/>
          <w:b/>
          <w:sz w:val="24"/>
          <w:szCs w:val="24"/>
        </w:rPr>
        <w:t xml:space="preserve"> (CHS)</w:t>
      </w:r>
      <w:r w:rsidRPr="00141476">
        <w:rPr>
          <w:rFonts w:ascii="Times New Roman" w:hAnsi="Times New Roman" w:cs="Times New Roman"/>
          <w:b/>
          <w:sz w:val="24"/>
          <w:szCs w:val="24"/>
        </w:rPr>
        <w:t>:</w:t>
      </w:r>
      <w:r w:rsidRPr="00141476">
        <w:rPr>
          <w:rFonts w:ascii="Times New Roman" w:hAnsi="Times New Roman" w:cs="Times New Roman"/>
          <w:sz w:val="24"/>
          <w:szCs w:val="24"/>
        </w:rPr>
        <w:t xml:space="preserve"> This CHS research was supported by NHLBI contracts HHSN268201200036C, HHSN268200800007C, HHSN268201800001C, N01HC55222, N01HC85079, N01HC85080, N01HC85081, N01HC85082, N01HC85083, N01HC85086, 75N92021D00006; and NHLBI grants U01HL080295, </w:t>
      </w:r>
      <w:r w:rsidRPr="00141476">
        <w:rPr>
          <w:rFonts w:ascii="Times New Roman" w:hAnsi="Times New Roman" w:cs="Times New Roman"/>
          <w:sz w:val="24"/>
          <w:szCs w:val="24"/>
          <w:shd w:val="clear" w:color="auto" w:fill="FFFFFF"/>
        </w:rPr>
        <w:t xml:space="preserve">R01HL085251, </w:t>
      </w:r>
      <w:r w:rsidRPr="00141476">
        <w:rPr>
          <w:rFonts w:ascii="Times New Roman" w:hAnsi="Times New Roman" w:cs="Times New Roman"/>
          <w:sz w:val="24"/>
          <w:szCs w:val="24"/>
        </w:rPr>
        <w:t>R01HL087652, R01HL105756, R01HL103612, R01HL120393, and U01HL130114 with additional contribution from the National Institute of Neurological Disorders and Stroke (NINDS). Additional support was provided through R01AG023629 from the National Institute on Aging (NIA). A full list of principal CHS investigators and institutions can be found at CHS-NHLBI.org. The provision of genotyping data was supported in part by the National Center for Advancing Translational Sciences, CTSI grant UL1TR001881, and the National Institute of Diabetes and Digestive and Kidney Disease Diabetes Research Center (DRC) grant DK063491 to the Southern California Diabetes Endocrinology Research Center. The content is solely the responsibility of the authors and does not necessarily represent the official views of the National Institutes of Health.</w:t>
      </w:r>
    </w:p>
    <w:p w14:paraId="79785DE6" w14:textId="77777777" w:rsidR="00FF3FFA" w:rsidRPr="00141476" w:rsidRDefault="00FF3FFA" w:rsidP="00D73EC4">
      <w:pPr>
        <w:spacing w:after="0" w:line="240" w:lineRule="auto"/>
        <w:jc w:val="both"/>
        <w:rPr>
          <w:rFonts w:ascii="Times New Roman" w:hAnsi="Times New Roman" w:cs="Times New Roman"/>
          <w:sz w:val="24"/>
          <w:szCs w:val="24"/>
        </w:rPr>
      </w:pPr>
    </w:p>
    <w:p w14:paraId="7326B9D6" w14:textId="4ADDE18B" w:rsidR="00D81268" w:rsidRPr="00141476" w:rsidRDefault="008570D3"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Dose-Responses to Exercise Training</w:t>
      </w:r>
      <w:r w:rsidR="00484A57" w:rsidRPr="00141476">
        <w:rPr>
          <w:rFonts w:ascii="Times New Roman" w:hAnsi="Times New Roman" w:cs="Times New Roman"/>
          <w:b/>
          <w:bCs/>
          <w:sz w:val="24"/>
          <w:szCs w:val="24"/>
        </w:rPr>
        <w:t xml:space="preserve"> (DR’s EXTRA):</w:t>
      </w:r>
      <w:r w:rsidR="00F11FF3" w:rsidRPr="00141476">
        <w:rPr>
          <w:rFonts w:ascii="Times New Roman" w:hAnsi="Times New Roman" w:cs="Times New Roman"/>
          <w:sz w:val="24"/>
          <w:szCs w:val="24"/>
        </w:rPr>
        <w:t xml:space="preserve"> The DR's EXTRA Study was supported by the Ministry of Education and Culture of Finland (722 and 627;2004-2011), Academy of Finland (102318; 104943;123885; 211119), Kuopio University Hospital, Finnish Diabetes Association, Finnish Foundations for Cardiovascular Research, Päivikki and Sakari </w:t>
      </w:r>
      <w:proofErr w:type="spellStart"/>
      <w:r w:rsidR="00F11FF3" w:rsidRPr="00141476">
        <w:rPr>
          <w:rFonts w:ascii="Times New Roman" w:hAnsi="Times New Roman" w:cs="Times New Roman"/>
          <w:sz w:val="24"/>
          <w:szCs w:val="24"/>
        </w:rPr>
        <w:t>Sohlberg</w:t>
      </w:r>
      <w:proofErr w:type="spellEnd"/>
      <w:r w:rsidR="00F11FF3" w:rsidRPr="00141476">
        <w:rPr>
          <w:rFonts w:ascii="Times New Roman" w:hAnsi="Times New Roman" w:cs="Times New Roman"/>
          <w:sz w:val="24"/>
          <w:szCs w:val="24"/>
        </w:rPr>
        <w:t xml:space="preserve"> Foundation, by European Commission FP6 Integrated Project (EXGENESIS); LSHM-CT-2004-005272, City of Kuopio and Social Insurance Institution of Finland (4/26/2010). </w:t>
      </w:r>
    </w:p>
    <w:p w14:paraId="49CF7AB5" w14:textId="77777777" w:rsidR="00FF3FFA" w:rsidRPr="00141476" w:rsidRDefault="00FF3FFA" w:rsidP="00D73EC4">
      <w:pPr>
        <w:spacing w:after="0" w:line="240" w:lineRule="auto"/>
        <w:jc w:val="both"/>
        <w:rPr>
          <w:rFonts w:ascii="Times New Roman" w:hAnsi="Times New Roman" w:cs="Times New Roman"/>
          <w:sz w:val="24"/>
          <w:szCs w:val="24"/>
        </w:rPr>
      </w:pPr>
    </w:p>
    <w:p w14:paraId="30338F23" w14:textId="4C6BABB0" w:rsidR="003F1FE0" w:rsidRPr="00141476" w:rsidRDefault="00D74876" w:rsidP="00D73EC4">
      <w:pPr>
        <w:autoSpaceDE w:val="0"/>
        <w:autoSpaceDN w:val="0"/>
        <w:adjustRightInd w:val="0"/>
        <w:spacing w:after="0" w:line="240" w:lineRule="auto"/>
        <w:jc w:val="both"/>
        <w:rPr>
          <w:rFonts w:ascii="Times New Roman" w:hAnsi="Times New Roman" w:cs="Times New Roman"/>
          <w:sz w:val="24"/>
          <w:szCs w:val="24"/>
        </w:rPr>
      </w:pPr>
      <w:r w:rsidRPr="00090385">
        <w:rPr>
          <w:rFonts w:ascii="Times New Roman" w:eastAsia="Times New Roman" w:hAnsi="Times New Roman" w:cs="Times New Roman"/>
          <w:b/>
          <w:sz w:val="24"/>
          <w:szCs w:val="24"/>
        </w:rPr>
        <w:t>European Prospective Investigation into Cancer and Nutrition (EPIC)-Norfolk</w:t>
      </w:r>
      <w:r w:rsidR="005442D6" w:rsidRPr="00090385">
        <w:rPr>
          <w:rFonts w:ascii="Times New Roman" w:hAnsi="Times New Roman" w:cs="Times New Roman"/>
          <w:b/>
          <w:bCs/>
          <w:sz w:val="24"/>
          <w:szCs w:val="24"/>
        </w:rPr>
        <w:t>:</w:t>
      </w:r>
      <w:r w:rsidR="005442D6" w:rsidRPr="00141476">
        <w:rPr>
          <w:rFonts w:ascii="Times New Roman" w:hAnsi="Times New Roman" w:cs="Times New Roman"/>
          <w:sz w:val="24"/>
          <w:szCs w:val="24"/>
        </w:rPr>
        <w:t xml:space="preserve"> </w:t>
      </w:r>
      <w:r w:rsidR="003F1FE0" w:rsidRPr="00141476">
        <w:rPr>
          <w:rFonts w:ascii="Times New Roman" w:hAnsi="Times New Roman" w:cs="Times New Roman"/>
          <w:sz w:val="24"/>
          <w:szCs w:val="24"/>
        </w:rPr>
        <w:t>The EPIC-Norfolk study (DOI 10.22025/2019.10.105.00004) has received funding from the Medical Research Council (MR/N003284/1 MC-UU_12015/1 and MC_UU_00006/1) and Cancer Research UK (C864/A14136). The genetics work in the EPIC-Norfolk study was funded by the Medical Research Council (MC_PC_13048). We are grateful to all the participants who have been part of the project and to the many members of the study teams at the University of Cambridge who have enabled this research.</w:t>
      </w:r>
      <w:r w:rsidR="003F1FE0" w:rsidRPr="00141476" w:rsidDel="00F72AB9">
        <w:rPr>
          <w:rFonts w:ascii="Times New Roman" w:hAnsi="Times New Roman" w:cs="Times New Roman"/>
          <w:sz w:val="24"/>
          <w:szCs w:val="24"/>
        </w:rPr>
        <w:t xml:space="preserve"> </w:t>
      </w:r>
    </w:p>
    <w:p w14:paraId="0CDA4BF1" w14:textId="77777777" w:rsidR="00FF3FFA" w:rsidRPr="00141476" w:rsidRDefault="00FF3FFA" w:rsidP="00D73EC4">
      <w:pPr>
        <w:spacing w:after="0" w:line="240" w:lineRule="auto"/>
        <w:jc w:val="both"/>
        <w:rPr>
          <w:rFonts w:ascii="Times New Roman" w:hAnsi="Times New Roman" w:cs="Times New Roman"/>
          <w:sz w:val="24"/>
          <w:szCs w:val="24"/>
        </w:rPr>
      </w:pPr>
    </w:p>
    <w:p w14:paraId="0B055C02" w14:textId="77777777" w:rsidR="00116D9A" w:rsidRDefault="00116D9A" w:rsidP="00D73EC4">
      <w:pPr>
        <w:spacing w:after="0" w:line="240" w:lineRule="auto"/>
        <w:jc w:val="both"/>
        <w:rPr>
          <w:rFonts w:ascii="Times New Roman" w:hAnsi="Times New Roman" w:cs="Times New Roman"/>
          <w:b/>
          <w:bCs/>
          <w:sz w:val="24"/>
          <w:szCs w:val="24"/>
        </w:rPr>
      </w:pPr>
      <w:r>
        <w:rPr>
          <w:rFonts w:ascii="Times New Roman" w:hAnsi="Times New Roman" w:cs="Times New Roman"/>
          <w:b/>
          <w:sz w:val="24"/>
          <w:szCs w:val="24"/>
        </w:rPr>
        <w:t xml:space="preserve">Erasmus </w:t>
      </w:r>
      <w:proofErr w:type="spellStart"/>
      <w:r>
        <w:rPr>
          <w:rFonts w:ascii="Times New Roman" w:hAnsi="Times New Roman" w:cs="Times New Roman"/>
          <w:b/>
          <w:sz w:val="24"/>
          <w:szCs w:val="24"/>
        </w:rPr>
        <w:t>Rucphen</w:t>
      </w:r>
      <w:proofErr w:type="spellEnd"/>
      <w:r>
        <w:rPr>
          <w:rFonts w:ascii="Times New Roman" w:hAnsi="Times New Roman" w:cs="Times New Roman"/>
          <w:b/>
          <w:sz w:val="24"/>
          <w:szCs w:val="24"/>
        </w:rPr>
        <w:t xml:space="preserve"> Family (ERF) Study</w:t>
      </w:r>
      <w:r>
        <w:rPr>
          <w:rFonts w:ascii="Times New Roman" w:hAnsi="Times New Roman" w:cs="Times New Roman"/>
          <w:sz w:val="24"/>
          <w:szCs w:val="24"/>
        </w:rPr>
        <w:t xml:space="preserve">: The ERF Study, as a part of the European Special Populations Research Network (EUROSPAN), was supported by European Commission Sixth Framework </w:t>
      </w:r>
      <w:proofErr w:type="spellStart"/>
      <w:r>
        <w:rPr>
          <w:rFonts w:ascii="Times New Roman" w:hAnsi="Times New Roman" w:cs="Times New Roman"/>
          <w:sz w:val="24"/>
          <w:szCs w:val="24"/>
        </w:rPr>
        <w:t>Programme</w:t>
      </w:r>
      <w:proofErr w:type="spellEnd"/>
      <w:r>
        <w:rPr>
          <w:rFonts w:ascii="Times New Roman" w:hAnsi="Times New Roman" w:cs="Times New Roman"/>
          <w:sz w:val="24"/>
          <w:szCs w:val="24"/>
        </w:rPr>
        <w:t xml:space="preserve"> Specific Targeted Research Projects grant 018947 (grant LSHG-CT-2006-01947) and also received funding from the European Commission Seventh Framework </w:t>
      </w:r>
      <w:proofErr w:type="spellStart"/>
      <w:r>
        <w:rPr>
          <w:rFonts w:ascii="Times New Roman" w:hAnsi="Times New Roman" w:cs="Times New Roman"/>
          <w:sz w:val="24"/>
          <w:szCs w:val="24"/>
        </w:rPr>
        <w:t>Programme</w:t>
      </w:r>
      <w:proofErr w:type="spellEnd"/>
      <w:r>
        <w:rPr>
          <w:rFonts w:ascii="Times New Roman" w:hAnsi="Times New Roman" w:cs="Times New Roman"/>
          <w:sz w:val="24"/>
          <w:szCs w:val="24"/>
        </w:rPr>
        <w:t xml:space="preserve"> (grant FP7/2007-2013)/grant agreement HEALTH-F4-2007-201413 with the European Commission under the Fifth Framework </w:t>
      </w:r>
      <w:proofErr w:type="spellStart"/>
      <w:r>
        <w:rPr>
          <w:rFonts w:ascii="Times New Roman" w:hAnsi="Times New Roman" w:cs="Times New Roman"/>
          <w:sz w:val="24"/>
          <w:szCs w:val="24"/>
        </w:rPr>
        <w:t>Programme</w:t>
      </w:r>
      <w:proofErr w:type="spellEnd"/>
      <w:r>
        <w:rPr>
          <w:rFonts w:ascii="Times New Roman" w:hAnsi="Times New Roman" w:cs="Times New Roman"/>
          <w:sz w:val="24"/>
          <w:szCs w:val="24"/>
        </w:rPr>
        <w:t xml:space="preserve"> (“Quality of Life and Management of Living Resources”; grant QLG2-CT-2002-01254). The ERF Study was further supported by the European Network for Genetic and Genomic Epidemiology (ENGAGE) Consortium and the Centre for Medical Systems Biology. High-throughput analysis of the ERF data was supported by a joint grant from the Netherlands </w:t>
      </w:r>
      <w:proofErr w:type="spellStart"/>
      <w:r>
        <w:rPr>
          <w:rFonts w:ascii="Times New Roman" w:hAnsi="Times New Roman" w:cs="Times New Roman"/>
          <w:sz w:val="24"/>
          <w:szCs w:val="24"/>
        </w:rPr>
        <w:t>Organisation</w:t>
      </w:r>
      <w:proofErr w:type="spellEnd"/>
      <w:r>
        <w:rPr>
          <w:rFonts w:ascii="Times New Roman" w:hAnsi="Times New Roman" w:cs="Times New Roman"/>
          <w:sz w:val="24"/>
          <w:szCs w:val="24"/>
        </w:rPr>
        <w:t xml:space="preserve"> for Scientific Research and the Russian Foundation for Basic Research (grant 047.017.043). The ERF Study was further supported by a grant from the Netherlands </w:t>
      </w:r>
      <w:proofErr w:type="spellStart"/>
      <w:r>
        <w:rPr>
          <w:rFonts w:ascii="Times New Roman" w:hAnsi="Times New Roman" w:cs="Times New Roman"/>
          <w:sz w:val="24"/>
          <w:szCs w:val="24"/>
        </w:rPr>
        <w:t>Organisation</w:t>
      </w:r>
      <w:proofErr w:type="spellEnd"/>
      <w:r>
        <w:rPr>
          <w:rFonts w:ascii="Times New Roman" w:hAnsi="Times New Roman" w:cs="Times New Roman"/>
          <w:sz w:val="24"/>
          <w:szCs w:val="24"/>
        </w:rPr>
        <w:t xml:space="preserve"> for Health Research and Development (</w:t>
      </w:r>
      <w:proofErr w:type="spellStart"/>
      <w:r>
        <w:rPr>
          <w:rFonts w:ascii="Times New Roman" w:hAnsi="Times New Roman" w:cs="Times New Roman"/>
          <w:sz w:val="24"/>
          <w:szCs w:val="24"/>
        </w:rPr>
        <w:t>ZonMw</w:t>
      </w:r>
      <w:proofErr w:type="spellEnd"/>
      <w:r>
        <w:rPr>
          <w:rFonts w:ascii="Times New Roman" w:hAnsi="Times New Roman" w:cs="Times New Roman"/>
          <w:sz w:val="24"/>
          <w:szCs w:val="24"/>
        </w:rPr>
        <w:t>) (project 91111025).</w:t>
      </w:r>
      <w:r>
        <w:rPr>
          <w:rFonts w:ascii="Times New Roman" w:hAnsi="Times New Roman" w:cs="Times New Roman"/>
          <w:b/>
          <w:bCs/>
          <w:sz w:val="24"/>
          <w:szCs w:val="24"/>
        </w:rPr>
        <w:t xml:space="preserve"> </w:t>
      </w:r>
      <w:r>
        <w:rPr>
          <w:rFonts w:ascii="Times New Roman" w:hAnsi="Times New Roman" w:cs="Times New Roman"/>
          <w:sz w:val="24"/>
          <w:szCs w:val="24"/>
        </w:rPr>
        <w:t xml:space="preserve">The author </w:t>
      </w:r>
      <w:proofErr w:type="gramStart"/>
      <w:r>
        <w:rPr>
          <w:rFonts w:ascii="Times New Roman" w:hAnsi="Times New Roman" w:cs="Times New Roman"/>
          <w:sz w:val="24"/>
          <w:szCs w:val="24"/>
        </w:rPr>
        <w:t>are</w:t>
      </w:r>
      <w:proofErr w:type="gramEnd"/>
      <w:r>
        <w:rPr>
          <w:rFonts w:ascii="Times New Roman" w:hAnsi="Times New Roman" w:cs="Times New Roman"/>
          <w:sz w:val="24"/>
          <w:szCs w:val="24"/>
        </w:rPr>
        <w:t xml:space="preserve"> grateful to P. </w:t>
      </w:r>
      <w:proofErr w:type="spellStart"/>
      <w:r>
        <w:rPr>
          <w:rFonts w:ascii="Times New Roman" w:hAnsi="Times New Roman" w:cs="Times New Roman"/>
          <w:sz w:val="24"/>
          <w:szCs w:val="24"/>
        </w:rPr>
        <w:t>Veraart</w:t>
      </w:r>
      <w:proofErr w:type="spellEnd"/>
      <w:r>
        <w:rPr>
          <w:rFonts w:ascii="Times New Roman" w:hAnsi="Times New Roman" w:cs="Times New Roman"/>
          <w:sz w:val="24"/>
          <w:szCs w:val="24"/>
        </w:rPr>
        <w:t xml:space="preserve"> for her help in genealogy, J. Vergeer for supervision of the </w:t>
      </w:r>
      <w:r>
        <w:rPr>
          <w:rFonts w:ascii="Times New Roman" w:hAnsi="Times New Roman" w:cs="Times New Roman"/>
          <w:sz w:val="24"/>
          <w:szCs w:val="24"/>
        </w:rPr>
        <w:lastRenderedPageBreak/>
        <w:t>laboratory work, P. Snijders for his help in data collection, and E. M. van Leeuwen for genetic imputation.</w:t>
      </w:r>
    </w:p>
    <w:p w14:paraId="5864E554" w14:textId="77777777" w:rsidR="00065EC3" w:rsidRPr="00065EC3" w:rsidRDefault="00065EC3" w:rsidP="00D73EC4">
      <w:pPr>
        <w:spacing w:after="0" w:line="240" w:lineRule="auto"/>
        <w:jc w:val="both"/>
        <w:rPr>
          <w:rFonts w:ascii="Times New Roman" w:hAnsi="Times New Roman" w:cs="Times New Roman"/>
          <w:b/>
          <w:bCs/>
          <w:sz w:val="24"/>
          <w:szCs w:val="24"/>
        </w:rPr>
      </w:pPr>
    </w:p>
    <w:p w14:paraId="330BB233" w14:textId="70C37FBB" w:rsidR="00ED1911" w:rsidRDefault="00ED1911" w:rsidP="00D73EC4">
      <w:pPr>
        <w:spacing w:after="0" w:line="240" w:lineRule="auto"/>
        <w:jc w:val="both"/>
        <w:rPr>
          <w:rFonts w:ascii="Times New Roman" w:hAnsi="Times New Roman" w:cs="Times New Roman"/>
          <w:sz w:val="24"/>
          <w:szCs w:val="24"/>
        </w:rPr>
      </w:pPr>
      <w:proofErr w:type="spellStart"/>
      <w:r w:rsidRPr="00090385">
        <w:rPr>
          <w:rFonts w:ascii="Times New Roman" w:hAnsi="Times New Roman" w:cs="Times New Roman"/>
          <w:b/>
          <w:bCs/>
          <w:sz w:val="24"/>
          <w:szCs w:val="24"/>
        </w:rPr>
        <w:t>EstBB</w:t>
      </w:r>
      <w:proofErr w:type="spellEnd"/>
      <w:r w:rsidR="00970FE1" w:rsidRPr="00141476">
        <w:rPr>
          <w:rFonts w:ascii="Times New Roman" w:hAnsi="Times New Roman" w:cs="Times New Roman"/>
          <w:b/>
          <w:bCs/>
          <w:sz w:val="24"/>
          <w:szCs w:val="24"/>
        </w:rPr>
        <w:t xml:space="preserve">: </w:t>
      </w:r>
      <w:r w:rsidR="00970FE1" w:rsidRPr="00090385">
        <w:rPr>
          <w:rFonts w:ascii="Times New Roman" w:hAnsi="Times New Roman" w:cs="Times New Roman"/>
          <w:sz w:val="24"/>
          <w:szCs w:val="24"/>
        </w:rPr>
        <w:t>This work was supported by the Estonian Research Council grants PRG1911 and TK (TK214).</w:t>
      </w:r>
    </w:p>
    <w:p w14:paraId="6E720E39" w14:textId="77777777" w:rsidR="00FF3FFA" w:rsidRPr="00141476" w:rsidRDefault="00FF3FFA" w:rsidP="00D73EC4">
      <w:pPr>
        <w:spacing w:after="0" w:line="240" w:lineRule="auto"/>
        <w:jc w:val="both"/>
        <w:rPr>
          <w:rFonts w:ascii="Times New Roman" w:hAnsi="Times New Roman" w:cs="Times New Roman"/>
          <w:b/>
          <w:bCs/>
          <w:sz w:val="24"/>
          <w:szCs w:val="24"/>
        </w:rPr>
      </w:pPr>
    </w:p>
    <w:p w14:paraId="031B36B7" w14:textId="68CDDB54" w:rsidR="00BF5416" w:rsidRPr="00141476" w:rsidRDefault="00E53AC1" w:rsidP="00D73EC4">
      <w:pPr>
        <w:spacing w:after="0" w:line="240" w:lineRule="auto"/>
        <w:jc w:val="both"/>
        <w:rPr>
          <w:rStyle w:val="markedcontent"/>
          <w:rFonts w:ascii="Times New Roman" w:hAnsi="Times New Roman" w:cs="Times New Roman"/>
          <w:sz w:val="24"/>
          <w:szCs w:val="24"/>
        </w:rPr>
      </w:pPr>
      <w:r w:rsidRPr="00141476">
        <w:rPr>
          <w:rStyle w:val="markedcontent"/>
          <w:rFonts w:ascii="Times New Roman" w:hAnsi="Times New Roman" w:cs="Times New Roman"/>
          <w:b/>
          <w:sz w:val="24"/>
          <w:szCs w:val="24"/>
        </w:rPr>
        <w:t>Framingham Heart Study</w:t>
      </w:r>
      <w:r w:rsidR="005952F9" w:rsidRPr="00141476">
        <w:rPr>
          <w:rStyle w:val="markedcontent"/>
          <w:rFonts w:ascii="Times New Roman" w:hAnsi="Times New Roman" w:cs="Times New Roman"/>
          <w:b/>
          <w:sz w:val="24"/>
          <w:szCs w:val="24"/>
        </w:rPr>
        <w:t xml:space="preserve"> (FHS)</w:t>
      </w:r>
      <w:r w:rsidRPr="00141476">
        <w:rPr>
          <w:rStyle w:val="markedcontent"/>
          <w:rFonts w:ascii="Times New Roman" w:hAnsi="Times New Roman" w:cs="Times New Roman"/>
          <w:b/>
          <w:sz w:val="24"/>
          <w:szCs w:val="24"/>
        </w:rPr>
        <w:t xml:space="preserve">: </w:t>
      </w:r>
      <w:r w:rsidRPr="00141476">
        <w:rPr>
          <w:rStyle w:val="markedcontent"/>
          <w:rFonts w:ascii="Times New Roman" w:hAnsi="Times New Roman" w:cs="Times New Roman"/>
          <w:sz w:val="24"/>
          <w:szCs w:val="24"/>
        </w:rPr>
        <w:t>This research was conducted in part using data and resources from the Framingham Heart Study of the National Heart Lung and Blood Institute of the National Institutes of Health and Boston University School of Medicine. The analyses reflect intellectual input and resource development from the Framingham Heart Study investigators participating in the SNP Health Association Resource (</w:t>
      </w:r>
      <w:proofErr w:type="spellStart"/>
      <w:r w:rsidRPr="00141476">
        <w:rPr>
          <w:rStyle w:val="markedcontent"/>
          <w:rFonts w:ascii="Times New Roman" w:hAnsi="Times New Roman" w:cs="Times New Roman"/>
          <w:sz w:val="24"/>
          <w:szCs w:val="24"/>
        </w:rPr>
        <w:t>SHARe</w:t>
      </w:r>
      <w:proofErr w:type="spellEnd"/>
      <w:r w:rsidRPr="00141476">
        <w:rPr>
          <w:rStyle w:val="markedcontent"/>
          <w:rFonts w:ascii="Times New Roman" w:hAnsi="Times New Roman" w:cs="Times New Roman"/>
          <w:sz w:val="24"/>
          <w:szCs w:val="24"/>
        </w:rPr>
        <w:t xml:space="preserve">) project. This work was partially supported by the National Heart, Lung and Blood Institute's Framingham Heart Study (Contract Nos. N01-HC-25195 and HSN268201500001I) and its contract with Affymetrix, Inc for genotyping services (Contract No. N02-HL-6-4278). This research was partially supported by grant R01DK122503 </w:t>
      </w:r>
      <w:r w:rsidRPr="00141476">
        <w:rPr>
          <w:rFonts w:ascii="Times New Roman" w:hAnsi="Times New Roman" w:cs="Times New Roman"/>
          <w:sz w:val="24"/>
          <w:szCs w:val="24"/>
        </w:rPr>
        <w:t>R01DK122503</w:t>
      </w:r>
      <w:r w:rsidRPr="00141476">
        <w:rPr>
          <w:rStyle w:val="markedcontent"/>
          <w:rFonts w:ascii="Times New Roman" w:hAnsi="Times New Roman" w:cs="Times New Roman"/>
          <w:sz w:val="24"/>
          <w:szCs w:val="24"/>
        </w:rPr>
        <w:t>from the National Institute of Diabetes and Digestive and Kidney Diseases (MPIs: Kari North, Anne Justice, and Ching-Ti Liu).</w:t>
      </w:r>
    </w:p>
    <w:p w14:paraId="612FB035" w14:textId="77777777" w:rsidR="00FF3FFA" w:rsidRPr="00141476" w:rsidRDefault="00FF3FFA" w:rsidP="00D73EC4">
      <w:pPr>
        <w:spacing w:after="0" w:line="240" w:lineRule="auto"/>
        <w:jc w:val="both"/>
        <w:rPr>
          <w:rFonts w:ascii="Times New Roman" w:hAnsi="Times New Roman" w:cs="Times New Roman"/>
          <w:sz w:val="24"/>
          <w:szCs w:val="24"/>
        </w:rPr>
      </w:pPr>
    </w:p>
    <w:p w14:paraId="0DE96AE4" w14:textId="72999075" w:rsidR="00DF2880" w:rsidRPr="00141476" w:rsidRDefault="00F76CD9"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Genetic Epidemiology Network of Salt-Sensitivity (</w:t>
      </w:r>
      <w:proofErr w:type="spellStart"/>
      <w:r w:rsidRPr="00141476">
        <w:rPr>
          <w:rFonts w:ascii="Times New Roman" w:hAnsi="Times New Roman" w:cs="Times New Roman"/>
          <w:b/>
          <w:bCs/>
          <w:sz w:val="24"/>
          <w:szCs w:val="24"/>
        </w:rPr>
        <w:t>GenSalt</w:t>
      </w:r>
      <w:proofErr w:type="spellEnd"/>
      <w:r w:rsidRPr="00141476">
        <w:rPr>
          <w:rFonts w:ascii="Times New Roman" w:hAnsi="Times New Roman" w:cs="Times New Roman"/>
          <w:b/>
          <w:bCs/>
          <w:sz w:val="24"/>
          <w:szCs w:val="24"/>
        </w:rPr>
        <w:t>)</w:t>
      </w:r>
      <w:r w:rsidRPr="00141476">
        <w:rPr>
          <w:rFonts w:ascii="Times New Roman" w:hAnsi="Times New Roman" w:cs="Times New Roman"/>
          <w:sz w:val="24"/>
          <w:szCs w:val="24"/>
        </w:rPr>
        <w:t xml:space="preserve">: </w:t>
      </w:r>
      <w:r w:rsidR="00DF2880" w:rsidRPr="00141476">
        <w:rPr>
          <w:rFonts w:ascii="Times New Roman" w:hAnsi="Times New Roman" w:cs="Times New Roman"/>
          <w:sz w:val="24"/>
          <w:szCs w:val="24"/>
        </w:rPr>
        <w:t>This work was supported by a cooperative agreement project grant (U01HL072507, R01HL087263, and R01HL090682) from the National Heart, Lung and Blood Institute, National Institutes of Health, Bethesda, MD</w:t>
      </w:r>
    </w:p>
    <w:p w14:paraId="0D38A987" w14:textId="77777777" w:rsidR="00FF3FFA" w:rsidRPr="00141476" w:rsidRDefault="00FF3FFA" w:rsidP="00D73EC4">
      <w:pPr>
        <w:spacing w:after="0" w:line="240" w:lineRule="auto"/>
        <w:jc w:val="both"/>
        <w:rPr>
          <w:rFonts w:ascii="Times New Roman" w:hAnsi="Times New Roman" w:cs="Times New Roman"/>
          <w:sz w:val="24"/>
          <w:szCs w:val="24"/>
        </w:rPr>
      </w:pPr>
    </w:p>
    <w:p w14:paraId="5E578E9D" w14:textId="5B69F399" w:rsidR="00C127A9" w:rsidRPr="00141476" w:rsidRDefault="00884A57" w:rsidP="00D73EC4">
      <w:pPr>
        <w:spacing w:after="0" w:line="240" w:lineRule="auto"/>
        <w:jc w:val="both"/>
        <w:rPr>
          <w:rFonts w:ascii="Times New Roman" w:hAnsi="Times New Roman" w:cs="Times New Roman"/>
          <w:sz w:val="24"/>
          <w:szCs w:val="24"/>
        </w:rPr>
      </w:pPr>
      <w:r w:rsidRPr="00090385">
        <w:rPr>
          <w:rFonts w:ascii="Times New Roman" w:hAnsi="Times New Roman" w:cs="Times New Roman"/>
          <w:b/>
          <w:bCs/>
          <w:sz w:val="24"/>
          <w:szCs w:val="24"/>
        </w:rPr>
        <w:t>Healthy Aging in Neighborhoods of Diversity across the Life Span</w:t>
      </w:r>
      <w:r w:rsidR="00A13D99" w:rsidRPr="00090385">
        <w:rPr>
          <w:rFonts w:ascii="Times New Roman" w:hAnsi="Times New Roman" w:cs="Times New Roman"/>
          <w:b/>
          <w:bCs/>
          <w:sz w:val="24"/>
          <w:szCs w:val="24"/>
        </w:rPr>
        <w:t xml:space="preserve"> (HANDLS</w:t>
      </w:r>
      <w:r w:rsidR="00565539" w:rsidRPr="00090385">
        <w:rPr>
          <w:rFonts w:ascii="Times New Roman" w:hAnsi="Times New Roman" w:cs="Times New Roman"/>
          <w:b/>
          <w:bCs/>
          <w:sz w:val="24"/>
          <w:szCs w:val="24"/>
        </w:rPr>
        <w:t xml:space="preserve">): </w:t>
      </w:r>
      <w:r w:rsidR="00C127A9" w:rsidRPr="00141476">
        <w:rPr>
          <w:rFonts w:ascii="Times New Roman" w:hAnsi="Times New Roman" w:cs="Times New Roman"/>
          <w:sz w:val="24"/>
          <w:szCs w:val="24"/>
        </w:rPr>
        <w:t xml:space="preserve">The Healthy Aging in Neighborhoods of Diversity across the Life Span (HANDLS) study was supported by the Intramural Research Program of the NIH, National Institute on Aging and the National Center on Minority Health and Health Disparities (project # Z01-AG000513 and human subjects protocol number 09-AG-N248). Data analyses for the HANDLS study utilized the high-performance computational resources of the </w:t>
      </w:r>
      <w:proofErr w:type="spellStart"/>
      <w:r w:rsidR="00C127A9" w:rsidRPr="00141476">
        <w:rPr>
          <w:rFonts w:ascii="Times New Roman" w:hAnsi="Times New Roman" w:cs="Times New Roman"/>
          <w:sz w:val="24"/>
          <w:szCs w:val="24"/>
        </w:rPr>
        <w:t>Biowulf</w:t>
      </w:r>
      <w:proofErr w:type="spellEnd"/>
      <w:r w:rsidR="00C127A9" w:rsidRPr="00141476">
        <w:rPr>
          <w:rFonts w:ascii="Times New Roman" w:hAnsi="Times New Roman" w:cs="Times New Roman"/>
          <w:sz w:val="24"/>
          <w:szCs w:val="24"/>
        </w:rPr>
        <w:t xml:space="preserve"> Linux cluster at the National Institutes of Health, Bethesda, MD. (http://biowulf.nih.gov; http://hpc.nih.gov)).</w:t>
      </w:r>
    </w:p>
    <w:p w14:paraId="28FFEC38" w14:textId="77777777" w:rsidR="00FF3FFA" w:rsidRPr="00141476" w:rsidRDefault="00FF3FFA" w:rsidP="00D73EC4">
      <w:pPr>
        <w:spacing w:after="0" w:line="240" w:lineRule="auto"/>
        <w:jc w:val="both"/>
        <w:rPr>
          <w:rFonts w:ascii="Times New Roman" w:hAnsi="Times New Roman" w:cs="Times New Roman"/>
          <w:sz w:val="24"/>
          <w:szCs w:val="24"/>
        </w:rPr>
      </w:pPr>
    </w:p>
    <w:p w14:paraId="2555A71F" w14:textId="3E3A0A1A" w:rsidR="002A7A96" w:rsidRPr="00141476" w:rsidRDefault="00BB3D2F" w:rsidP="00D73EC4">
      <w:pPr>
        <w:spacing w:after="0" w:line="240" w:lineRule="auto"/>
        <w:jc w:val="both"/>
        <w:rPr>
          <w:rFonts w:ascii="Times New Roman" w:eastAsia="Calibri" w:hAnsi="Times New Roman" w:cs="Times New Roman"/>
          <w:sz w:val="24"/>
          <w:szCs w:val="24"/>
        </w:rPr>
      </w:pPr>
      <w:r w:rsidRPr="00141476">
        <w:rPr>
          <w:rFonts w:ascii="Times New Roman" w:eastAsia="Calibri" w:hAnsi="Times New Roman" w:cs="Times New Roman"/>
          <w:b/>
          <w:sz w:val="24"/>
          <w:szCs w:val="24"/>
        </w:rPr>
        <w:t>The Hispanic Community Health Study/Study of Latinos (</w:t>
      </w:r>
      <w:r w:rsidR="005F7DAD" w:rsidRPr="00141476">
        <w:rPr>
          <w:rFonts w:ascii="Times New Roman" w:eastAsia="Calibri" w:hAnsi="Times New Roman" w:cs="Times New Roman"/>
          <w:b/>
          <w:sz w:val="24"/>
          <w:szCs w:val="24"/>
        </w:rPr>
        <w:t>HCHS/SOL</w:t>
      </w:r>
      <w:r w:rsidRPr="00141476">
        <w:rPr>
          <w:rFonts w:ascii="Times New Roman" w:eastAsia="Calibri" w:hAnsi="Times New Roman" w:cs="Times New Roman"/>
          <w:b/>
          <w:sz w:val="24"/>
          <w:szCs w:val="24"/>
        </w:rPr>
        <w:t>)</w:t>
      </w:r>
      <w:r w:rsidR="005F7DAD" w:rsidRPr="00141476">
        <w:rPr>
          <w:rFonts w:ascii="Times New Roman" w:eastAsia="Calibri" w:hAnsi="Times New Roman" w:cs="Times New Roman"/>
          <w:b/>
          <w:sz w:val="24"/>
          <w:szCs w:val="24"/>
        </w:rPr>
        <w:t>:</w:t>
      </w:r>
      <w:r w:rsidR="005F7DAD" w:rsidRPr="00141476">
        <w:rPr>
          <w:rFonts w:ascii="Times New Roman" w:eastAsia="Calibri" w:hAnsi="Times New Roman" w:cs="Times New Roman"/>
          <w:sz w:val="24"/>
          <w:szCs w:val="24"/>
        </w:rPr>
        <w:t xml:space="preserve">  The </w:t>
      </w:r>
      <w:r w:rsidR="00F76CD9" w:rsidRPr="00141476">
        <w:rPr>
          <w:rFonts w:ascii="Times New Roman" w:eastAsia="Calibri" w:hAnsi="Times New Roman" w:cs="Times New Roman"/>
          <w:sz w:val="24"/>
          <w:szCs w:val="24"/>
        </w:rPr>
        <w:t>HCHS/SOL</w:t>
      </w:r>
      <w:r w:rsidR="005F7DAD" w:rsidRPr="00141476">
        <w:rPr>
          <w:rFonts w:ascii="Times New Roman" w:eastAsia="Calibri" w:hAnsi="Times New Roman" w:cs="Times New Roman"/>
          <w:sz w:val="24"/>
          <w:szCs w:val="24"/>
        </w:rPr>
        <w:t xml:space="preserve"> is a collaborative study supported by contracts from the National Heart, Lung, and Blood Institute (NHLBI) to the University of North Carolina (HHSN268201300001I / N01-HC-65233), University of Miami (HHSN268201300004I / N01-HC-65234), Albert Einstein College of Medicine (HHSN268201300002I / N01-HC-65235), University of Illinois at Chicago (HHSN268201300003I / N01- HC-65236 Northwestern Univ), and San Diego State University (HHSN268201300005I / N01-HC-65237). The following Institutes/Centers/Offices have contributed to the HCHS/SOL through a transfer of funds to the NHLBI: National Institute on Minority Health and Health Disparities, National Institute on Deafness and Other Communication Disorders, National Institute of Dental and Craniofacial Research, National Institute of Diabetes and Digestive and Kidney Diseases, National Institute of Neurological Disorders and Stroke, NIH Institution-Office of Dietary Supplements. The Genetic Analysis Center at the University of Washington was supported by NHLBI and NIDCR contracts (HHSN268201300005C AM03 and MOD03).</w:t>
      </w:r>
    </w:p>
    <w:p w14:paraId="1C76A0A6" w14:textId="77777777" w:rsidR="00FF3FFA" w:rsidRPr="00141476" w:rsidRDefault="00FF3FFA" w:rsidP="00D73EC4">
      <w:pPr>
        <w:spacing w:after="0" w:line="240" w:lineRule="auto"/>
        <w:jc w:val="both"/>
        <w:rPr>
          <w:rFonts w:ascii="Times New Roman" w:eastAsia="Calibri" w:hAnsi="Times New Roman" w:cs="Times New Roman"/>
          <w:sz w:val="24"/>
          <w:szCs w:val="24"/>
        </w:rPr>
      </w:pPr>
    </w:p>
    <w:p w14:paraId="513737C3" w14:textId="51028FBF" w:rsidR="00A45072" w:rsidRPr="00141476" w:rsidRDefault="00ED1911" w:rsidP="00D73EC4">
      <w:pPr>
        <w:spacing w:after="0" w:line="240" w:lineRule="auto"/>
        <w:jc w:val="both"/>
        <w:rPr>
          <w:rFonts w:ascii="Times New Roman" w:hAnsi="Times New Roman" w:cs="Times New Roman"/>
          <w:color w:val="000000" w:themeColor="text1"/>
          <w:sz w:val="24"/>
          <w:szCs w:val="24"/>
          <w:shd w:val="clear" w:color="auto" w:fill="FFFFFF"/>
        </w:rPr>
      </w:pPr>
      <w:r w:rsidRPr="00141476">
        <w:rPr>
          <w:rFonts w:ascii="Times New Roman" w:hAnsi="Times New Roman" w:cs="Times New Roman"/>
          <w:b/>
          <w:bCs/>
          <w:color w:val="000000" w:themeColor="text1"/>
          <w:sz w:val="24"/>
          <w:szCs w:val="24"/>
        </w:rPr>
        <w:t>Hunter Community Study</w:t>
      </w:r>
      <w:r w:rsidR="00471E79" w:rsidRPr="00141476">
        <w:rPr>
          <w:rFonts w:ascii="Times New Roman" w:hAnsi="Times New Roman" w:cs="Times New Roman"/>
          <w:b/>
          <w:bCs/>
          <w:color w:val="000000" w:themeColor="text1"/>
          <w:sz w:val="24"/>
          <w:szCs w:val="24"/>
        </w:rPr>
        <w:t xml:space="preserve"> (HCS</w:t>
      </w:r>
      <w:r w:rsidRPr="00141476">
        <w:rPr>
          <w:rFonts w:ascii="Times New Roman" w:hAnsi="Times New Roman" w:cs="Times New Roman"/>
          <w:b/>
          <w:bCs/>
          <w:color w:val="000000" w:themeColor="text1"/>
          <w:sz w:val="24"/>
          <w:szCs w:val="24"/>
        </w:rPr>
        <w:t>)</w:t>
      </w:r>
      <w:r w:rsidR="003A5496" w:rsidRPr="00141476">
        <w:rPr>
          <w:rFonts w:ascii="Times New Roman" w:hAnsi="Times New Roman" w:cs="Times New Roman"/>
          <w:b/>
          <w:bCs/>
          <w:color w:val="000000" w:themeColor="text1"/>
          <w:sz w:val="24"/>
          <w:szCs w:val="24"/>
        </w:rPr>
        <w:t>:</w:t>
      </w:r>
      <w:r w:rsidR="003A5496" w:rsidRPr="00141476">
        <w:rPr>
          <w:rFonts w:ascii="Times New Roman" w:hAnsi="Times New Roman" w:cs="Times New Roman"/>
          <w:color w:val="000000" w:themeColor="text1"/>
          <w:sz w:val="24"/>
          <w:szCs w:val="24"/>
        </w:rPr>
        <w:t xml:space="preserve">  </w:t>
      </w:r>
      <w:r w:rsidR="003A5496" w:rsidRPr="00141476">
        <w:rPr>
          <w:rFonts w:ascii="Times New Roman" w:hAnsi="Times New Roman" w:cs="Times New Roman"/>
          <w:color w:val="000000" w:themeColor="text1"/>
          <w:sz w:val="24"/>
          <w:szCs w:val="24"/>
          <w:shd w:val="clear" w:color="auto" w:fill="FFFFFF"/>
        </w:rPr>
        <w:t xml:space="preserve">The authors would like to thank the men and women participating in the HCS as well as all the staff, investigators and collaborators who have supported </w:t>
      </w:r>
      <w:r w:rsidR="003A5496" w:rsidRPr="00141476">
        <w:rPr>
          <w:rFonts w:ascii="Times New Roman" w:hAnsi="Times New Roman" w:cs="Times New Roman"/>
          <w:color w:val="000000" w:themeColor="text1"/>
          <w:sz w:val="24"/>
          <w:szCs w:val="24"/>
          <w:shd w:val="clear" w:color="auto" w:fill="FFFFFF"/>
        </w:rPr>
        <w:lastRenderedPageBreak/>
        <w:t>or been involved in the project to date.  The authors would also like to thank the Hunter Medical Research Institute who provided media support during the initial recruitment of participants; and Dr Anne Crotty, Prof. Rodney Scott and Associate Prof. Levi who provided financial support towards freezing costs for the long-term storage of participant blood samples.</w:t>
      </w:r>
    </w:p>
    <w:p w14:paraId="59E6A5D1" w14:textId="77777777" w:rsidR="00FF3FFA" w:rsidRPr="00141476" w:rsidRDefault="00FF3FFA" w:rsidP="00D73EC4">
      <w:pPr>
        <w:spacing w:after="0" w:line="240" w:lineRule="auto"/>
        <w:jc w:val="both"/>
        <w:rPr>
          <w:rFonts w:ascii="Times New Roman" w:hAnsi="Times New Roman" w:cs="Times New Roman"/>
          <w:color w:val="000000" w:themeColor="text1"/>
          <w:sz w:val="24"/>
          <w:szCs w:val="24"/>
        </w:rPr>
      </w:pPr>
    </w:p>
    <w:p w14:paraId="03F5E08E" w14:textId="281D322A" w:rsidR="00FF3FFA" w:rsidRDefault="00A45072"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Insulin Resistance Atherosclerosis Study</w:t>
      </w:r>
      <w:r w:rsidR="00471E79" w:rsidRPr="00141476">
        <w:rPr>
          <w:rFonts w:ascii="Times New Roman" w:hAnsi="Times New Roman" w:cs="Times New Roman"/>
          <w:b/>
          <w:bCs/>
          <w:sz w:val="24"/>
          <w:szCs w:val="24"/>
        </w:rPr>
        <w:t xml:space="preserve"> Family Study (IRASFS)</w:t>
      </w:r>
      <w:r w:rsidRPr="00141476">
        <w:rPr>
          <w:rFonts w:ascii="Times New Roman" w:hAnsi="Times New Roman" w:cs="Times New Roman"/>
          <w:b/>
          <w:bCs/>
          <w:sz w:val="24"/>
          <w:szCs w:val="24"/>
        </w:rPr>
        <w:t>:</w:t>
      </w:r>
      <w:r w:rsidRPr="00141476">
        <w:rPr>
          <w:rFonts w:ascii="Times New Roman" w:hAnsi="Times New Roman" w:cs="Times New Roman"/>
          <w:sz w:val="24"/>
          <w:szCs w:val="24"/>
        </w:rPr>
        <w:t xml:space="preserve"> </w:t>
      </w:r>
      <w:r w:rsidR="009D3BBE" w:rsidRPr="009D3BBE">
        <w:rPr>
          <w:rFonts w:ascii="Times New Roman" w:hAnsi="Times New Roman" w:cs="Times New Roman"/>
          <w:sz w:val="24"/>
          <w:szCs w:val="24"/>
        </w:rPr>
        <w:t xml:space="preserve">The IRASFS was supported by the National Heart Lung and Blood Institute (NHLBI; HL060944, HL061019, and HL060919). Genotyping and analysis for the Mexican American cohort was supported by the GUARDIAN Consortium with grant support from the National Institute of Diabetes, Digestive, and </w:t>
      </w:r>
      <w:proofErr w:type="gramStart"/>
      <w:r w:rsidR="009D3BBE" w:rsidRPr="009D3BBE">
        <w:rPr>
          <w:rFonts w:ascii="Times New Roman" w:hAnsi="Times New Roman" w:cs="Times New Roman"/>
          <w:sz w:val="24"/>
          <w:szCs w:val="24"/>
        </w:rPr>
        <w:t>Kidney Diseases</w:t>
      </w:r>
      <w:proofErr w:type="gramEnd"/>
      <w:r w:rsidR="009D3BBE" w:rsidRPr="009D3BBE">
        <w:rPr>
          <w:rFonts w:ascii="Times New Roman" w:hAnsi="Times New Roman" w:cs="Times New Roman"/>
          <w:sz w:val="24"/>
          <w:szCs w:val="24"/>
        </w:rPr>
        <w:t xml:space="preserve"> (NIDDK; DK085175 and DK118062) and in part by UL1TR000124 (CTSI) and DK063491 (DRC). Genotyping and analysis for the African American cohort was supported by NIDDK grants DK066358, DK105556, and DK118062. The authors thank study investigators, staff, and participants for their valuable contributions.</w:t>
      </w:r>
    </w:p>
    <w:p w14:paraId="0CD5D4DD" w14:textId="77777777" w:rsidR="009D3BBE" w:rsidRPr="00141476" w:rsidRDefault="009D3BBE" w:rsidP="00D73EC4">
      <w:pPr>
        <w:spacing w:after="0" w:line="240" w:lineRule="auto"/>
        <w:jc w:val="both"/>
        <w:rPr>
          <w:rFonts w:ascii="Times New Roman" w:hAnsi="Times New Roman" w:cs="Times New Roman"/>
          <w:sz w:val="24"/>
          <w:szCs w:val="24"/>
        </w:rPr>
      </w:pPr>
    </w:p>
    <w:p w14:paraId="47C9590B" w14:textId="2666D43F" w:rsidR="003C103B" w:rsidRPr="00090385" w:rsidRDefault="00DD0174" w:rsidP="00D73EC4">
      <w:pPr>
        <w:pStyle w:val="NoSpacing"/>
        <w:jc w:val="both"/>
        <w:rPr>
          <w:rFonts w:ascii="Times New Roman" w:hAnsi="Times New Roman" w:cs="Times New Roman"/>
          <w:sz w:val="24"/>
          <w:szCs w:val="24"/>
        </w:rPr>
      </w:pPr>
      <w:r w:rsidRPr="00090385">
        <w:rPr>
          <w:rFonts w:ascii="Times New Roman" w:hAnsi="Times New Roman" w:cs="Times New Roman"/>
          <w:b/>
          <w:bCs/>
          <w:sz w:val="24"/>
          <w:szCs w:val="24"/>
          <w:bdr w:val="none" w:sz="0" w:space="0" w:color="auto" w:frame="1"/>
        </w:rPr>
        <w:t>J</w:t>
      </w:r>
      <w:r w:rsidR="00A45072" w:rsidRPr="00090385">
        <w:rPr>
          <w:rFonts w:ascii="Times New Roman" w:hAnsi="Times New Roman" w:cs="Times New Roman"/>
          <w:b/>
          <w:bCs/>
          <w:sz w:val="24"/>
          <w:szCs w:val="24"/>
        </w:rPr>
        <w:t>ackson Heart Study</w:t>
      </w:r>
      <w:r w:rsidRPr="00090385">
        <w:rPr>
          <w:rFonts w:ascii="Times New Roman" w:hAnsi="Times New Roman" w:cs="Times New Roman"/>
          <w:b/>
          <w:bCs/>
          <w:sz w:val="24"/>
          <w:szCs w:val="24"/>
        </w:rPr>
        <w:t xml:space="preserve"> (JHS)</w:t>
      </w:r>
      <w:r w:rsidR="008B5EAD" w:rsidRPr="00090385">
        <w:rPr>
          <w:rFonts w:ascii="Times New Roman" w:hAnsi="Times New Roman" w:cs="Times New Roman"/>
          <w:b/>
          <w:bCs/>
          <w:sz w:val="24"/>
          <w:szCs w:val="24"/>
        </w:rPr>
        <w:t>:</w:t>
      </w:r>
      <w:r w:rsidR="003C103B" w:rsidRPr="00141476">
        <w:rPr>
          <w:rFonts w:ascii="Times New Roman" w:hAnsi="Times New Roman" w:cs="Times New Roman"/>
          <w:b/>
          <w:bCs/>
          <w:sz w:val="24"/>
          <w:szCs w:val="24"/>
        </w:rPr>
        <w:t xml:space="preserve"> </w:t>
      </w:r>
      <w:r w:rsidR="003C103B" w:rsidRPr="00090385">
        <w:rPr>
          <w:rFonts w:ascii="Times New Roman" w:hAnsi="Times New Roman" w:cs="Times New Roman"/>
          <w:sz w:val="24"/>
          <w:szCs w:val="24"/>
        </w:rPr>
        <w:t xml:space="preserve">The Jackson Heart Study (JHS) is supported and conducted in collaboration with Jackson State University (HHSN268201800013I), Tougaloo College (HHSN268201800014I), the Mississippi State Department of Health (HHSN268201800015I) and the University of Mississippi Medical Center (HHSN268201800010I, HHSN268201800011I and HHSN268201800012I) contracts from the National Heart, Lung, and Blood Institute (NHLBI) and the National Institute on Minority Health and Health Disparities (NIMHD). The authors also wish to thank the staffs and participants of the JHS. </w:t>
      </w:r>
    </w:p>
    <w:p w14:paraId="1269DB6F" w14:textId="77777777" w:rsidR="003C103B" w:rsidRPr="00090385" w:rsidRDefault="003C103B" w:rsidP="00D73EC4">
      <w:pPr>
        <w:pStyle w:val="NoSpacing"/>
        <w:jc w:val="both"/>
        <w:rPr>
          <w:rFonts w:ascii="Times New Roman" w:hAnsi="Times New Roman" w:cs="Times New Roman"/>
          <w:sz w:val="24"/>
          <w:szCs w:val="24"/>
        </w:rPr>
      </w:pPr>
      <w:r w:rsidRPr="00090385">
        <w:rPr>
          <w:rFonts w:ascii="Times New Roman" w:hAnsi="Times New Roman" w:cs="Times New Roman"/>
          <w:sz w:val="24"/>
          <w:szCs w:val="24"/>
          <w:u w:val="single"/>
        </w:rPr>
        <w:t>JHS disclaimer-</w:t>
      </w:r>
      <w:r w:rsidRPr="00090385">
        <w:rPr>
          <w:rFonts w:ascii="Times New Roman" w:hAnsi="Times New Roman" w:cs="Times New Roman"/>
          <w:sz w:val="24"/>
          <w:szCs w:val="24"/>
        </w:rPr>
        <w:t xml:space="preserve"> The views expressed in this manuscript are those of the authors and do not necessarily represent the views of the National Heart, Lung, and Blood Institute; the National Institutes of Health; or the U.S. Department of Health and Human Services. </w:t>
      </w:r>
    </w:p>
    <w:p w14:paraId="46BF9356" w14:textId="77777777" w:rsidR="00FF3FFA" w:rsidRPr="00141476" w:rsidRDefault="00FF3FFA" w:rsidP="00D73EC4">
      <w:pPr>
        <w:spacing w:after="0" w:line="240" w:lineRule="auto"/>
        <w:jc w:val="both"/>
        <w:rPr>
          <w:rFonts w:ascii="Times New Roman" w:hAnsi="Times New Roman" w:cs="Times New Roman"/>
          <w:sz w:val="24"/>
          <w:szCs w:val="24"/>
        </w:rPr>
      </w:pPr>
    </w:p>
    <w:p w14:paraId="7C421CC9" w14:textId="4EDE875B" w:rsidR="00647EB6" w:rsidRPr="00141476" w:rsidRDefault="00647EB6"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Lothian Birth Cohort 1936</w:t>
      </w:r>
      <w:r w:rsidR="00B423FF" w:rsidRPr="00141476">
        <w:rPr>
          <w:rFonts w:ascii="Times New Roman" w:hAnsi="Times New Roman" w:cs="Times New Roman"/>
          <w:b/>
          <w:bCs/>
          <w:sz w:val="24"/>
          <w:szCs w:val="24"/>
        </w:rPr>
        <w:t xml:space="preserve"> (LBC1936)</w:t>
      </w:r>
      <w:r w:rsidRPr="00141476">
        <w:rPr>
          <w:rFonts w:ascii="Times New Roman" w:hAnsi="Times New Roman" w:cs="Times New Roman"/>
          <w:b/>
          <w:bCs/>
          <w:sz w:val="24"/>
          <w:szCs w:val="24"/>
        </w:rPr>
        <w:t>:</w:t>
      </w:r>
      <w:r w:rsidRPr="00141476">
        <w:rPr>
          <w:rFonts w:ascii="Times New Roman" w:hAnsi="Times New Roman" w:cs="Times New Roman"/>
          <w:sz w:val="24"/>
          <w:szCs w:val="24"/>
        </w:rPr>
        <w:t xml:space="preserve"> The authors thank all LBC1936 study participants and research team members who have contributed, and continue to contribute, to ongoing studies. LBC1936 is supported by the Biotechnology and Biological Sciences Research Council (BBSRC), and the Economic and Social Research Council [BB/W008793/1] (which supports SEH), Age UK (Disconnected Mind project), and the University of Edinburgh. SRC is supported by a Sir Henry Dale Fellowship jointly funded by the </w:t>
      </w:r>
      <w:proofErr w:type="spellStart"/>
      <w:r w:rsidRPr="00141476">
        <w:rPr>
          <w:rFonts w:ascii="Times New Roman" w:hAnsi="Times New Roman" w:cs="Times New Roman"/>
          <w:sz w:val="24"/>
          <w:szCs w:val="24"/>
        </w:rPr>
        <w:t>Wellcome</w:t>
      </w:r>
      <w:proofErr w:type="spellEnd"/>
      <w:r w:rsidRPr="00141476">
        <w:rPr>
          <w:rFonts w:ascii="Times New Roman" w:hAnsi="Times New Roman" w:cs="Times New Roman"/>
          <w:sz w:val="24"/>
          <w:szCs w:val="24"/>
        </w:rPr>
        <w:t xml:space="preserve"> Trust and the Royal Society (221890/Z/20/Z). </w:t>
      </w:r>
      <w:bookmarkStart w:id="7" w:name="_Hlk122421838"/>
      <w:r w:rsidRPr="00141476">
        <w:rPr>
          <w:rFonts w:ascii="Times New Roman" w:hAnsi="Times New Roman" w:cs="Times New Roman"/>
          <w:sz w:val="24"/>
          <w:szCs w:val="24"/>
        </w:rPr>
        <w:t>Genotyping was funded by the BBSRC (BB/F019394/1).</w:t>
      </w:r>
      <w:bookmarkEnd w:id="7"/>
    </w:p>
    <w:p w14:paraId="6978FAE5" w14:textId="77777777" w:rsidR="00D45E05" w:rsidRPr="00141476" w:rsidRDefault="00D45E05" w:rsidP="00D73EC4">
      <w:pPr>
        <w:spacing w:after="0" w:line="240" w:lineRule="auto"/>
        <w:jc w:val="both"/>
        <w:rPr>
          <w:rFonts w:ascii="Times New Roman" w:hAnsi="Times New Roman" w:cs="Times New Roman"/>
          <w:sz w:val="24"/>
          <w:szCs w:val="24"/>
        </w:rPr>
      </w:pPr>
    </w:p>
    <w:p w14:paraId="4CD7A21C" w14:textId="1DD97543" w:rsidR="00562202" w:rsidRPr="00141476" w:rsidRDefault="00ED1911"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Lifelines</w:t>
      </w:r>
      <w:r w:rsidR="00562202" w:rsidRPr="00141476">
        <w:rPr>
          <w:rFonts w:ascii="Times New Roman" w:hAnsi="Times New Roman" w:cs="Times New Roman"/>
          <w:b/>
          <w:bCs/>
          <w:sz w:val="24"/>
          <w:szCs w:val="24"/>
        </w:rPr>
        <w:t xml:space="preserve"> Cohort Study</w:t>
      </w:r>
      <w:r w:rsidR="00815777" w:rsidRPr="00141476">
        <w:rPr>
          <w:rFonts w:ascii="Times New Roman" w:hAnsi="Times New Roman" w:cs="Times New Roman"/>
          <w:b/>
          <w:bCs/>
          <w:sz w:val="24"/>
          <w:szCs w:val="24"/>
        </w:rPr>
        <w:t>:</w:t>
      </w:r>
      <w:r w:rsidR="00815777" w:rsidRPr="00141476">
        <w:rPr>
          <w:rFonts w:ascii="Times New Roman" w:hAnsi="Times New Roman" w:cs="Times New Roman"/>
          <w:sz w:val="24"/>
          <w:szCs w:val="24"/>
        </w:rPr>
        <w:t xml:space="preserve"> </w:t>
      </w:r>
    </w:p>
    <w:p w14:paraId="3A05B675" w14:textId="3B51D14F" w:rsidR="00562202" w:rsidRPr="00141476" w:rsidRDefault="00562202"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sz w:val="24"/>
          <w:szCs w:val="24"/>
        </w:rPr>
        <w:t>Raul Aguirre-Gamboa (1), Patrick Deelen (1), Lude Franke (1), Jan A</w:t>
      </w:r>
      <w:r w:rsidRPr="00141476" w:rsidDel="00E02070">
        <w:rPr>
          <w:rFonts w:ascii="Times New Roman" w:hAnsi="Times New Roman" w:cs="Times New Roman"/>
          <w:sz w:val="24"/>
          <w:szCs w:val="24"/>
        </w:rPr>
        <w:t xml:space="preserve"> </w:t>
      </w:r>
      <w:proofErr w:type="spellStart"/>
      <w:r w:rsidRPr="00141476">
        <w:rPr>
          <w:rFonts w:ascii="Times New Roman" w:hAnsi="Times New Roman" w:cs="Times New Roman"/>
          <w:sz w:val="24"/>
          <w:szCs w:val="24"/>
        </w:rPr>
        <w:t>Kuivenhoven</w:t>
      </w:r>
      <w:proofErr w:type="spellEnd"/>
      <w:r w:rsidRPr="00141476">
        <w:rPr>
          <w:rFonts w:ascii="Times New Roman" w:hAnsi="Times New Roman" w:cs="Times New Roman"/>
          <w:sz w:val="24"/>
          <w:szCs w:val="24"/>
        </w:rPr>
        <w:t xml:space="preserve"> (2), Esteban A Lopera Maya (1), Ilja M Nolte (3), Serena Sanna (1), Harold Snieder (3), Morris A </w:t>
      </w:r>
      <w:proofErr w:type="spellStart"/>
      <w:r w:rsidRPr="00141476">
        <w:rPr>
          <w:rFonts w:ascii="Times New Roman" w:hAnsi="Times New Roman" w:cs="Times New Roman"/>
          <w:sz w:val="24"/>
          <w:szCs w:val="24"/>
        </w:rPr>
        <w:t>Swertz</w:t>
      </w:r>
      <w:proofErr w:type="spellEnd"/>
      <w:r w:rsidRPr="00141476">
        <w:rPr>
          <w:rFonts w:ascii="Times New Roman" w:hAnsi="Times New Roman" w:cs="Times New Roman"/>
          <w:sz w:val="24"/>
          <w:szCs w:val="24"/>
        </w:rPr>
        <w:t xml:space="preserve"> (1), Peter M. Visscher (3,4), Judith M Vonk (3), Cisca </w:t>
      </w:r>
      <w:proofErr w:type="spellStart"/>
      <w:r w:rsidRPr="00141476">
        <w:rPr>
          <w:rFonts w:ascii="Times New Roman" w:hAnsi="Times New Roman" w:cs="Times New Roman"/>
          <w:sz w:val="24"/>
          <w:szCs w:val="24"/>
        </w:rPr>
        <w:t>Wijmenga</w:t>
      </w:r>
      <w:proofErr w:type="spellEnd"/>
      <w:r w:rsidRPr="00141476">
        <w:rPr>
          <w:rFonts w:ascii="Times New Roman" w:hAnsi="Times New Roman" w:cs="Times New Roman"/>
          <w:sz w:val="24"/>
          <w:szCs w:val="24"/>
        </w:rPr>
        <w:t xml:space="preserve"> (1), Naomi Wray (4)</w:t>
      </w:r>
    </w:p>
    <w:p w14:paraId="083568D2" w14:textId="77777777" w:rsidR="00562202" w:rsidRPr="00141476" w:rsidRDefault="00562202" w:rsidP="00D73EC4">
      <w:pPr>
        <w:numPr>
          <w:ilvl w:val="0"/>
          <w:numId w:val="9"/>
        </w:numPr>
        <w:spacing w:after="0" w:line="240" w:lineRule="auto"/>
        <w:jc w:val="both"/>
        <w:rPr>
          <w:rFonts w:ascii="Times New Roman" w:hAnsi="Times New Roman" w:cs="Times New Roman"/>
          <w:i/>
          <w:sz w:val="24"/>
          <w:szCs w:val="24"/>
        </w:rPr>
      </w:pPr>
      <w:r w:rsidRPr="00141476">
        <w:rPr>
          <w:rFonts w:ascii="Times New Roman" w:hAnsi="Times New Roman" w:cs="Times New Roman"/>
          <w:i/>
          <w:sz w:val="24"/>
          <w:szCs w:val="24"/>
        </w:rPr>
        <w:t xml:space="preserve">Department of Genetics, University of Groningen, University Medical Center </w:t>
      </w:r>
      <w:proofErr w:type="gramStart"/>
      <w:r w:rsidRPr="00141476">
        <w:rPr>
          <w:rFonts w:ascii="Times New Roman" w:hAnsi="Times New Roman" w:cs="Times New Roman"/>
          <w:i/>
          <w:sz w:val="24"/>
          <w:szCs w:val="24"/>
        </w:rPr>
        <w:t>Groningen,  The</w:t>
      </w:r>
      <w:proofErr w:type="gramEnd"/>
      <w:r w:rsidRPr="00141476">
        <w:rPr>
          <w:rFonts w:ascii="Times New Roman" w:hAnsi="Times New Roman" w:cs="Times New Roman"/>
          <w:i/>
          <w:sz w:val="24"/>
          <w:szCs w:val="24"/>
        </w:rPr>
        <w:t xml:space="preserve"> Netherlands </w:t>
      </w:r>
    </w:p>
    <w:p w14:paraId="0402EA41" w14:textId="77777777" w:rsidR="00562202" w:rsidRPr="00141476" w:rsidRDefault="00562202" w:rsidP="00D73EC4">
      <w:pPr>
        <w:numPr>
          <w:ilvl w:val="0"/>
          <w:numId w:val="9"/>
        </w:numPr>
        <w:spacing w:after="0" w:line="240" w:lineRule="auto"/>
        <w:jc w:val="both"/>
        <w:rPr>
          <w:rFonts w:ascii="Times New Roman" w:hAnsi="Times New Roman" w:cs="Times New Roman"/>
          <w:i/>
          <w:sz w:val="24"/>
          <w:szCs w:val="24"/>
        </w:rPr>
      </w:pPr>
      <w:r w:rsidRPr="00141476">
        <w:rPr>
          <w:rFonts w:ascii="Times New Roman" w:hAnsi="Times New Roman" w:cs="Times New Roman"/>
          <w:i/>
          <w:sz w:val="24"/>
          <w:szCs w:val="24"/>
        </w:rPr>
        <w:t>Department of Pediatrics, University of Groningen, University Medical Center Groningen, The Netherlands</w:t>
      </w:r>
    </w:p>
    <w:p w14:paraId="7EE1684C" w14:textId="77777777" w:rsidR="00562202" w:rsidRPr="00141476" w:rsidRDefault="00562202" w:rsidP="00D73EC4">
      <w:pPr>
        <w:numPr>
          <w:ilvl w:val="0"/>
          <w:numId w:val="9"/>
        </w:numPr>
        <w:spacing w:after="0" w:line="240" w:lineRule="auto"/>
        <w:jc w:val="both"/>
        <w:rPr>
          <w:rFonts w:ascii="Times New Roman" w:hAnsi="Times New Roman" w:cs="Times New Roman"/>
          <w:i/>
          <w:sz w:val="24"/>
          <w:szCs w:val="24"/>
        </w:rPr>
      </w:pPr>
      <w:r w:rsidRPr="00141476">
        <w:rPr>
          <w:rFonts w:ascii="Times New Roman" w:hAnsi="Times New Roman" w:cs="Times New Roman"/>
          <w:i/>
          <w:sz w:val="24"/>
          <w:szCs w:val="24"/>
        </w:rPr>
        <w:t>Department of Epidemiology, University of Groningen, University Medical Center Groningen, The Netherlands</w:t>
      </w:r>
    </w:p>
    <w:p w14:paraId="286B1DA7" w14:textId="77777777" w:rsidR="00562202" w:rsidRPr="00141476" w:rsidRDefault="00562202" w:rsidP="00D73EC4">
      <w:pPr>
        <w:numPr>
          <w:ilvl w:val="0"/>
          <w:numId w:val="9"/>
        </w:numPr>
        <w:spacing w:after="0" w:line="240" w:lineRule="auto"/>
        <w:jc w:val="both"/>
        <w:rPr>
          <w:rFonts w:ascii="Times New Roman" w:hAnsi="Times New Roman" w:cs="Times New Roman"/>
          <w:i/>
          <w:sz w:val="24"/>
          <w:szCs w:val="24"/>
        </w:rPr>
      </w:pPr>
      <w:r w:rsidRPr="00141476">
        <w:rPr>
          <w:rFonts w:ascii="Times New Roman" w:hAnsi="Times New Roman" w:cs="Times New Roman"/>
          <w:i/>
          <w:sz w:val="24"/>
          <w:szCs w:val="24"/>
        </w:rPr>
        <w:t>Institute for Molecular Bioscience, The University of Queensland, Brisbane, Queensland, Australia.</w:t>
      </w:r>
    </w:p>
    <w:p w14:paraId="3888E338" w14:textId="77777777" w:rsidR="00562202" w:rsidRPr="00141476" w:rsidRDefault="00562202" w:rsidP="00D73EC4">
      <w:pPr>
        <w:spacing w:after="0" w:line="240" w:lineRule="auto"/>
        <w:jc w:val="both"/>
        <w:rPr>
          <w:rFonts w:ascii="Times New Roman" w:hAnsi="Times New Roman" w:cs="Times New Roman"/>
          <w:b/>
          <w:sz w:val="24"/>
          <w:szCs w:val="24"/>
        </w:rPr>
      </w:pPr>
    </w:p>
    <w:p w14:paraId="47986057" w14:textId="3D992E10" w:rsidR="00562202" w:rsidRPr="00141476" w:rsidRDefault="00562202"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sz w:val="24"/>
          <w:szCs w:val="24"/>
        </w:rPr>
        <w:lastRenderedPageBreak/>
        <w:t>The Lifelines Biobank initiative has been made possible by funding from the Dutch Ministry of Health, Welfare and Sport, the Dutch Ministry of Economic Affairs, the University Medical Center Groningen (UMCG the Netherlands), University of Groningen and the Northern Provinces of the Netherlands. The generation and management of GWAS genotype data for the Lifelines Cohort Study is supported by the UMCG Genetics Lifelines Initiative (UGLI).</w:t>
      </w:r>
      <w:r w:rsidRPr="00141476" w:rsidDel="001053EB">
        <w:rPr>
          <w:rFonts w:ascii="Times New Roman" w:hAnsi="Times New Roman" w:cs="Times New Roman"/>
          <w:sz w:val="24"/>
          <w:szCs w:val="24"/>
        </w:rPr>
        <w:t xml:space="preserve"> </w:t>
      </w:r>
      <w:r w:rsidRPr="00141476">
        <w:rPr>
          <w:rFonts w:ascii="Times New Roman" w:hAnsi="Times New Roman" w:cs="Times New Roman"/>
          <w:sz w:val="24"/>
          <w:szCs w:val="24"/>
        </w:rPr>
        <w:t xml:space="preserve">UGLI is partly supported by a Spinoza Grant from NWO, awarded to Cisca </w:t>
      </w:r>
      <w:proofErr w:type="spellStart"/>
      <w:r w:rsidRPr="00141476">
        <w:rPr>
          <w:rFonts w:ascii="Times New Roman" w:hAnsi="Times New Roman" w:cs="Times New Roman"/>
          <w:sz w:val="24"/>
          <w:szCs w:val="24"/>
        </w:rPr>
        <w:t>Wijmenga</w:t>
      </w:r>
      <w:proofErr w:type="spellEnd"/>
      <w:r w:rsidRPr="00141476">
        <w:rPr>
          <w:rFonts w:ascii="Times New Roman" w:hAnsi="Times New Roman" w:cs="Times New Roman"/>
          <w:sz w:val="24"/>
          <w:szCs w:val="24"/>
        </w:rPr>
        <w:t>.</w:t>
      </w:r>
    </w:p>
    <w:p w14:paraId="3BB4C2C5" w14:textId="77777777" w:rsidR="00562202" w:rsidRPr="00141476" w:rsidRDefault="00562202"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sz w:val="24"/>
          <w:szCs w:val="24"/>
          <w:lang w:val="en-GB"/>
        </w:rPr>
        <w:t xml:space="preserve">The authors wish to acknowledge the services of the Lifelines Cohort Study, the contributing research </w:t>
      </w:r>
      <w:proofErr w:type="spellStart"/>
      <w:r w:rsidRPr="00141476">
        <w:rPr>
          <w:rFonts w:ascii="Times New Roman" w:hAnsi="Times New Roman" w:cs="Times New Roman"/>
          <w:sz w:val="24"/>
          <w:szCs w:val="24"/>
          <w:lang w:val="en-GB"/>
        </w:rPr>
        <w:t>centers</w:t>
      </w:r>
      <w:proofErr w:type="spellEnd"/>
      <w:r w:rsidRPr="00141476">
        <w:rPr>
          <w:rFonts w:ascii="Times New Roman" w:hAnsi="Times New Roman" w:cs="Times New Roman"/>
          <w:sz w:val="24"/>
          <w:szCs w:val="24"/>
          <w:lang w:val="en-GB"/>
        </w:rPr>
        <w:t xml:space="preserve"> delivering data to Lifelines, and all the study participants.</w:t>
      </w:r>
    </w:p>
    <w:p w14:paraId="2559E877" w14:textId="77777777" w:rsidR="00D45E05" w:rsidRPr="00141476" w:rsidRDefault="00D45E05" w:rsidP="00D73EC4">
      <w:pPr>
        <w:spacing w:after="0" w:line="240" w:lineRule="auto"/>
        <w:jc w:val="both"/>
        <w:rPr>
          <w:rFonts w:ascii="Times New Roman" w:hAnsi="Times New Roman" w:cs="Times New Roman"/>
          <w:sz w:val="24"/>
          <w:szCs w:val="24"/>
        </w:rPr>
      </w:pPr>
    </w:p>
    <w:p w14:paraId="35E7DF05" w14:textId="6ABB4776" w:rsidR="00ED1911" w:rsidRPr="00141476" w:rsidRDefault="007B5FC4"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sz w:val="24"/>
          <w:szCs w:val="24"/>
        </w:rPr>
        <w:t xml:space="preserve">The </w:t>
      </w:r>
      <w:proofErr w:type="gramStart"/>
      <w:r w:rsidRPr="00141476">
        <w:rPr>
          <w:rFonts w:ascii="Times New Roman" w:hAnsi="Times New Roman" w:cs="Times New Roman"/>
          <w:b/>
          <w:sz w:val="24"/>
          <w:szCs w:val="24"/>
        </w:rPr>
        <w:t>Long Life</w:t>
      </w:r>
      <w:proofErr w:type="gramEnd"/>
      <w:r w:rsidRPr="00141476">
        <w:rPr>
          <w:rFonts w:ascii="Times New Roman" w:hAnsi="Times New Roman" w:cs="Times New Roman"/>
          <w:b/>
          <w:sz w:val="24"/>
          <w:szCs w:val="24"/>
        </w:rPr>
        <w:t xml:space="preserve"> Family Study</w:t>
      </w:r>
      <w:r w:rsidR="00374C43" w:rsidRPr="00141476">
        <w:rPr>
          <w:rFonts w:ascii="Times New Roman" w:hAnsi="Times New Roman" w:cs="Times New Roman"/>
          <w:b/>
          <w:sz w:val="24"/>
          <w:szCs w:val="24"/>
        </w:rPr>
        <w:t xml:space="preserve"> (LLFS</w:t>
      </w:r>
      <w:r w:rsidRPr="00141476">
        <w:rPr>
          <w:rFonts w:ascii="Times New Roman" w:hAnsi="Times New Roman" w:cs="Times New Roman"/>
          <w:b/>
          <w:sz w:val="24"/>
          <w:szCs w:val="24"/>
        </w:rPr>
        <w:t>):</w:t>
      </w:r>
      <w:r w:rsidRPr="00141476">
        <w:rPr>
          <w:rFonts w:ascii="Times New Roman" w:hAnsi="Times New Roman" w:cs="Times New Roman"/>
          <w:bCs/>
          <w:sz w:val="24"/>
          <w:szCs w:val="24"/>
        </w:rPr>
        <w:t xml:space="preserve"> </w:t>
      </w:r>
      <w:r w:rsidRPr="00141476">
        <w:rPr>
          <w:rFonts w:ascii="Times New Roman" w:hAnsi="Times New Roman" w:cs="Times New Roman"/>
          <w:sz w:val="24"/>
          <w:szCs w:val="24"/>
        </w:rPr>
        <w:t>This work was supported by the National Institute on Aging (U01AG023746, U01AG023712, U01AG023749, U01AG023755, U01AG023744, and U19AG063893).</w:t>
      </w:r>
    </w:p>
    <w:p w14:paraId="480F8D21" w14:textId="77777777" w:rsidR="00D45E05" w:rsidRPr="00141476" w:rsidRDefault="00D45E05" w:rsidP="00D73EC4">
      <w:pPr>
        <w:spacing w:after="0" w:line="240" w:lineRule="auto"/>
        <w:jc w:val="both"/>
        <w:rPr>
          <w:rFonts w:ascii="Times New Roman" w:hAnsi="Times New Roman" w:cs="Times New Roman"/>
          <w:sz w:val="24"/>
          <w:szCs w:val="24"/>
        </w:rPr>
      </w:pPr>
    </w:p>
    <w:p w14:paraId="48FCFC62" w14:textId="6A0801FC" w:rsidR="00B35EA8" w:rsidRDefault="00ED1911" w:rsidP="00D73EC4">
      <w:pPr>
        <w:spacing w:after="0" w:line="240" w:lineRule="auto"/>
        <w:jc w:val="both"/>
        <w:rPr>
          <w:rFonts w:ascii="Times New Roman" w:hAnsi="Times New Roman" w:cs="Times New Roman"/>
          <w:b/>
          <w:sz w:val="24"/>
          <w:szCs w:val="24"/>
        </w:rPr>
      </w:pPr>
      <w:r w:rsidRPr="00090385">
        <w:rPr>
          <w:rFonts w:ascii="Times New Roman" w:hAnsi="Times New Roman" w:cs="Times New Roman"/>
          <w:b/>
          <w:bCs/>
          <w:sz w:val="24"/>
          <w:szCs w:val="24"/>
        </w:rPr>
        <w:t>Million Veteran Program (MVP)</w:t>
      </w:r>
      <w:r w:rsidR="00A61454" w:rsidRPr="00090385">
        <w:rPr>
          <w:rFonts w:ascii="Times New Roman" w:hAnsi="Times New Roman" w:cs="Times New Roman"/>
          <w:b/>
          <w:bCs/>
          <w:sz w:val="24"/>
          <w:szCs w:val="24"/>
        </w:rPr>
        <w:t>:</w:t>
      </w:r>
      <w:r w:rsidR="00023F0E" w:rsidRPr="00141476">
        <w:rPr>
          <w:rFonts w:ascii="Times New Roman" w:hAnsi="Times New Roman" w:cs="Times New Roman"/>
          <w:sz w:val="24"/>
          <w:szCs w:val="24"/>
        </w:rPr>
        <w:t xml:space="preserve"> </w:t>
      </w:r>
      <w:r w:rsidR="00B35EA8" w:rsidRPr="00141476">
        <w:rPr>
          <w:rFonts w:ascii="Times New Roman" w:hAnsi="Times New Roman" w:cs="Times New Roman"/>
          <w:b/>
          <w:sz w:val="24"/>
          <w:szCs w:val="24"/>
        </w:rPr>
        <w:t xml:space="preserve">VA Million Veteran Program: </w:t>
      </w:r>
      <w:r w:rsidR="004B2267" w:rsidRPr="004B2267">
        <w:rPr>
          <w:rFonts w:ascii="Times New Roman" w:hAnsi="Times New Roman" w:cs="Times New Roman"/>
          <w:b/>
          <w:sz w:val="24"/>
          <w:szCs w:val="24"/>
        </w:rPr>
        <w:t>Core Acknowledgement for Publications</w:t>
      </w:r>
    </w:p>
    <w:p w14:paraId="5FC4E86E" w14:textId="77777777" w:rsidR="004B2267" w:rsidRPr="00141476" w:rsidRDefault="004B2267" w:rsidP="00D73EC4">
      <w:pPr>
        <w:spacing w:after="0" w:line="240" w:lineRule="auto"/>
        <w:jc w:val="both"/>
        <w:rPr>
          <w:rFonts w:ascii="Times New Roman" w:hAnsi="Times New Roman" w:cs="Times New Roman"/>
          <w:b/>
          <w:sz w:val="24"/>
          <w:szCs w:val="24"/>
        </w:rPr>
      </w:pPr>
    </w:p>
    <w:p w14:paraId="57046436" w14:textId="77777777" w:rsidR="00AC5237" w:rsidRPr="00AC5237" w:rsidRDefault="00AC5237" w:rsidP="00AC5237">
      <w:pPr>
        <w:spacing w:after="0" w:line="240" w:lineRule="auto"/>
        <w:jc w:val="both"/>
        <w:rPr>
          <w:rFonts w:ascii="Times New Roman" w:hAnsi="Times New Roman" w:cs="Times New Roman"/>
          <w:b/>
          <w:color w:val="1D1D1D"/>
          <w:sz w:val="24"/>
          <w:szCs w:val="24"/>
        </w:rPr>
      </w:pPr>
      <w:r w:rsidRPr="00AC5237">
        <w:rPr>
          <w:rFonts w:ascii="Times New Roman" w:hAnsi="Times New Roman" w:cs="Times New Roman"/>
          <w:b/>
          <w:color w:val="1D1D1D"/>
          <w:sz w:val="24"/>
          <w:szCs w:val="24"/>
        </w:rPr>
        <w:t>MVP Program Office</w:t>
      </w:r>
    </w:p>
    <w:p w14:paraId="5E85400F" w14:textId="77777777" w:rsidR="00AC5237" w:rsidRPr="00AC5237" w:rsidRDefault="00AC5237" w:rsidP="00AC5237">
      <w:pPr>
        <w:spacing w:after="0" w:line="240" w:lineRule="auto"/>
        <w:jc w:val="both"/>
        <w:rPr>
          <w:rFonts w:ascii="Times New Roman" w:hAnsi="Times New Roman" w:cs="Times New Roman"/>
          <w:b/>
          <w:color w:val="1D1D1D"/>
          <w:sz w:val="24"/>
          <w:szCs w:val="24"/>
        </w:rPr>
      </w:pPr>
    </w:p>
    <w:p w14:paraId="083CAE9D" w14:textId="04027B93" w:rsidR="00AC5237" w:rsidRPr="00AC5237" w:rsidRDefault="00AC5237" w:rsidP="00AC5237">
      <w:pPr>
        <w:numPr>
          <w:ilvl w:val="0"/>
          <w:numId w:val="10"/>
        </w:numPr>
        <w:spacing w:after="0" w:line="240" w:lineRule="auto"/>
        <w:jc w:val="both"/>
        <w:rPr>
          <w:rFonts w:ascii="Times New Roman" w:hAnsi="Times New Roman" w:cs="Times New Roman"/>
          <w:color w:val="1D1D1D"/>
          <w:sz w:val="24"/>
          <w:szCs w:val="24"/>
          <w:lang w:val="es-419"/>
        </w:rPr>
      </w:pPr>
      <w:proofErr w:type="spellStart"/>
      <w:r w:rsidRPr="00AC5237">
        <w:rPr>
          <w:rFonts w:ascii="Times New Roman" w:hAnsi="Times New Roman" w:cs="Times New Roman"/>
          <w:color w:val="1D1D1D"/>
          <w:sz w:val="24"/>
          <w:szCs w:val="24"/>
          <w:lang w:val="es-419"/>
        </w:rPr>
        <w:t>Sumitra</w:t>
      </w:r>
      <w:proofErr w:type="spellEnd"/>
      <w:r w:rsidRPr="00AC5237">
        <w:rPr>
          <w:rFonts w:ascii="Times New Roman" w:hAnsi="Times New Roman" w:cs="Times New Roman"/>
          <w:color w:val="1D1D1D"/>
          <w:sz w:val="24"/>
          <w:szCs w:val="24"/>
          <w:lang w:val="es-419"/>
        </w:rPr>
        <w:t xml:space="preserve"> </w:t>
      </w:r>
      <w:proofErr w:type="spellStart"/>
      <w:r w:rsidRPr="00AC5237">
        <w:rPr>
          <w:rFonts w:ascii="Times New Roman" w:hAnsi="Times New Roman" w:cs="Times New Roman"/>
          <w:color w:val="1D1D1D"/>
          <w:sz w:val="24"/>
          <w:szCs w:val="24"/>
          <w:lang w:val="es-419"/>
        </w:rPr>
        <w:t>Muralidhar</w:t>
      </w:r>
      <w:proofErr w:type="spellEnd"/>
      <w:r w:rsidRPr="00AC5237">
        <w:rPr>
          <w:rFonts w:ascii="Times New Roman" w:hAnsi="Times New Roman" w:cs="Times New Roman"/>
          <w:color w:val="1D1D1D"/>
          <w:sz w:val="24"/>
          <w:szCs w:val="24"/>
          <w:lang w:val="es-419"/>
        </w:rPr>
        <w:t xml:space="preserve">, </w:t>
      </w:r>
      <w:proofErr w:type="spellStart"/>
      <w:r w:rsidRPr="00AC5237">
        <w:rPr>
          <w:rFonts w:ascii="Times New Roman" w:hAnsi="Times New Roman" w:cs="Times New Roman"/>
          <w:color w:val="1D1D1D"/>
          <w:sz w:val="24"/>
          <w:szCs w:val="24"/>
          <w:lang w:val="es-419"/>
        </w:rPr>
        <w:t>Ph.D</w:t>
      </w:r>
      <w:proofErr w:type="spellEnd"/>
      <w:r w:rsidRPr="00AC5237">
        <w:rPr>
          <w:rFonts w:ascii="Times New Roman" w:hAnsi="Times New Roman" w:cs="Times New Roman"/>
          <w:color w:val="1D1D1D"/>
          <w:sz w:val="24"/>
          <w:szCs w:val="24"/>
          <w:lang w:val="es-419"/>
        </w:rPr>
        <w:t xml:space="preserve">., </w:t>
      </w:r>
      <w:proofErr w:type="spellStart"/>
      <w:r w:rsidRPr="00AC5237">
        <w:rPr>
          <w:rFonts w:ascii="Times New Roman" w:hAnsi="Times New Roman" w:cs="Times New Roman"/>
          <w:color w:val="1D1D1D"/>
          <w:sz w:val="24"/>
          <w:szCs w:val="24"/>
          <w:lang w:val="es-419"/>
        </w:rPr>
        <w:t>Program</w:t>
      </w:r>
      <w:proofErr w:type="spellEnd"/>
      <w:r w:rsidRPr="00AC5237">
        <w:rPr>
          <w:rFonts w:ascii="Times New Roman" w:hAnsi="Times New Roman" w:cs="Times New Roman"/>
          <w:color w:val="1D1D1D"/>
          <w:sz w:val="24"/>
          <w:szCs w:val="24"/>
          <w:lang w:val="es-419"/>
        </w:rPr>
        <w:t xml:space="preserve"> </w:t>
      </w:r>
      <w:proofErr w:type="gramStart"/>
      <w:r w:rsidRPr="00AC5237">
        <w:rPr>
          <w:rFonts w:ascii="Times New Roman" w:hAnsi="Times New Roman" w:cs="Times New Roman"/>
          <w:color w:val="1D1D1D"/>
          <w:sz w:val="24"/>
          <w:szCs w:val="24"/>
          <w:lang w:val="es-419"/>
        </w:rPr>
        <w:t>Director</w:t>
      </w:r>
      <w:proofErr w:type="gramEnd"/>
      <w:r>
        <w:rPr>
          <w:rFonts w:ascii="Times New Roman" w:hAnsi="Times New Roman" w:cs="Times New Roman"/>
          <w:color w:val="1D1D1D"/>
          <w:sz w:val="24"/>
          <w:szCs w:val="24"/>
          <w:lang w:val="es-419"/>
        </w:rPr>
        <w:t>,</w:t>
      </w:r>
      <w:r w:rsidRPr="00AC5237">
        <w:rPr>
          <w:rFonts w:ascii="Times New Roman" w:hAnsi="Times New Roman" w:cs="Times New Roman"/>
          <w:color w:val="1D1D1D"/>
          <w:sz w:val="24"/>
          <w:szCs w:val="24"/>
          <w:lang w:val="es-419"/>
        </w:rPr>
        <w:t xml:space="preserve"> </w:t>
      </w:r>
      <w:r w:rsidRPr="00AC5237">
        <w:rPr>
          <w:rFonts w:ascii="Times New Roman" w:hAnsi="Times New Roman" w:cs="Times New Roman"/>
          <w:color w:val="1D1D1D"/>
          <w:sz w:val="24"/>
          <w:szCs w:val="24"/>
        </w:rPr>
        <w:t>US Department of Veterans Affairs, 810 Vermont Avenue NW, Washington, DC 20420</w:t>
      </w:r>
    </w:p>
    <w:p w14:paraId="6DF783A6" w14:textId="6E4B68FA" w:rsidR="00AC5237" w:rsidRPr="00AC5237" w:rsidRDefault="00AC5237" w:rsidP="00AC5237">
      <w:pPr>
        <w:numPr>
          <w:ilvl w:val="0"/>
          <w:numId w:val="10"/>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Jennifer Moser, Ph.D., Associate Director, Scientific Programs</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US Department of Veterans Affairs, 810 Vermont Avenue NW, Washington, DC 20420</w:t>
      </w:r>
    </w:p>
    <w:p w14:paraId="6338D5B3" w14:textId="5E072FF6" w:rsidR="00AC5237" w:rsidRPr="00AC5237" w:rsidRDefault="00AC5237" w:rsidP="00AC5237">
      <w:pPr>
        <w:numPr>
          <w:ilvl w:val="0"/>
          <w:numId w:val="10"/>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Jennifer E. Deen, B.S., Associate Director, Cohort &amp; Public Relations</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US Department of Veterans Affairs, 810 Vermont Avenue NW, Washington, DC 20420</w:t>
      </w:r>
    </w:p>
    <w:p w14:paraId="166B1849" w14:textId="77777777" w:rsidR="00AC5237" w:rsidRPr="00AC5237" w:rsidRDefault="00AC5237" w:rsidP="00AC5237">
      <w:pPr>
        <w:spacing w:after="0" w:line="240" w:lineRule="auto"/>
        <w:jc w:val="both"/>
        <w:rPr>
          <w:rFonts w:ascii="Times New Roman" w:hAnsi="Times New Roman" w:cs="Times New Roman"/>
          <w:color w:val="1D1D1D"/>
          <w:sz w:val="24"/>
          <w:szCs w:val="24"/>
        </w:rPr>
      </w:pPr>
    </w:p>
    <w:p w14:paraId="258F5D59" w14:textId="77777777" w:rsidR="00AC5237" w:rsidRPr="00AC5237" w:rsidRDefault="00AC5237" w:rsidP="00AC5237">
      <w:pPr>
        <w:spacing w:after="0" w:line="240" w:lineRule="auto"/>
        <w:jc w:val="both"/>
        <w:rPr>
          <w:rFonts w:ascii="Times New Roman" w:hAnsi="Times New Roman" w:cs="Times New Roman"/>
          <w:b/>
          <w:color w:val="1D1D1D"/>
          <w:sz w:val="24"/>
          <w:szCs w:val="24"/>
        </w:rPr>
      </w:pPr>
      <w:r w:rsidRPr="00AC5237">
        <w:rPr>
          <w:rFonts w:ascii="Times New Roman" w:hAnsi="Times New Roman" w:cs="Times New Roman"/>
          <w:b/>
          <w:color w:val="1D1D1D"/>
          <w:sz w:val="24"/>
          <w:szCs w:val="24"/>
        </w:rPr>
        <w:t xml:space="preserve">MVP Executive Committee </w:t>
      </w:r>
    </w:p>
    <w:p w14:paraId="07FCD4FC" w14:textId="77777777" w:rsidR="00AC5237" w:rsidRPr="00AC5237" w:rsidRDefault="00AC5237" w:rsidP="00AC5237">
      <w:pPr>
        <w:spacing w:after="0" w:line="240" w:lineRule="auto"/>
        <w:jc w:val="both"/>
        <w:rPr>
          <w:rFonts w:ascii="Times New Roman" w:hAnsi="Times New Roman" w:cs="Times New Roman"/>
          <w:color w:val="1D1D1D"/>
          <w:sz w:val="24"/>
          <w:szCs w:val="24"/>
          <w:lang w:val="es-419"/>
        </w:rPr>
      </w:pPr>
    </w:p>
    <w:p w14:paraId="1463E33C" w14:textId="18F18185" w:rsidR="00AC5237" w:rsidRPr="00AC5237" w:rsidRDefault="00AC5237" w:rsidP="00AC5237">
      <w:pPr>
        <w:numPr>
          <w:ilvl w:val="0"/>
          <w:numId w:val="10"/>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Co-Chair: Philip S. Tsao, Ph.D.</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VA Palo Alto Health Care System, 3801 Miranda Avenue, Palo Alto, CA 94304</w:t>
      </w:r>
    </w:p>
    <w:p w14:paraId="48261865" w14:textId="0B3569B3" w:rsidR="00AC5237" w:rsidRPr="00AC5237" w:rsidRDefault="00AC5237" w:rsidP="0064315C">
      <w:pPr>
        <w:numPr>
          <w:ilvl w:val="0"/>
          <w:numId w:val="10"/>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Co-Chair: Sumitra Muralidhar, Ph.D.,</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US Department of Veterans Affairs, 810 Vermont Avenue NW, Washington, DC 20420</w:t>
      </w:r>
    </w:p>
    <w:p w14:paraId="49B092F0" w14:textId="7F2369C8" w:rsidR="00AC5237" w:rsidRPr="00AC5237" w:rsidRDefault="00AC5237" w:rsidP="00AC5237">
      <w:pPr>
        <w:numPr>
          <w:ilvl w:val="0"/>
          <w:numId w:val="10"/>
        </w:numPr>
        <w:spacing w:after="0" w:line="240" w:lineRule="auto"/>
        <w:jc w:val="both"/>
        <w:rPr>
          <w:rFonts w:ascii="Times New Roman" w:hAnsi="Times New Roman" w:cs="Times New Roman"/>
          <w:color w:val="1D1D1D"/>
          <w:sz w:val="24"/>
          <w:szCs w:val="24"/>
          <w:lang w:val="es-419"/>
        </w:rPr>
      </w:pPr>
      <w:r w:rsidRPr="00AC5237">
        <w:rPr>
          <w:rFonts w:ascii="Times New Roman" w:hAnsi="Times New Roman" w:cs="Times New Roman"/>
          <w:color w:val="1D1D1D"/>
          <w:sz w:val="24"/>
          <w:szCs w:val="24"/>
          <w:lang w:val="es-419"/>
        </w:rPr>
        <w:t xml:space="preserve">J. Michael </w:t>
      </w:r>
      <w:proofErr w:type="spellStart"/>
      <w:r w:rsidRPr="00AC5237">
        <w:rPr>
          <w:rFonts w:ascii="Times New Roman" w:hAnsi="Times New Roman" w:cs="Times New Roman"/>
          <w:color w:val="1D1D1D"/>
          <w:sz w:val="24"/>
          <w:szCs w:val="24"/>
          <w:lang w:val="es-419"/>
        </w:rPr>
        <w:t>Gaziano</w:t>
      </w:r>
      <w:proofErr w:type="spellEnd"/>
      <w:r w:rsidRPr="00AC5237">
        <w:rPr>
          <w:rFonts w:ascii="Times New Roman" w:hAnsi="Times New Roman" w:cs="Times New Roman"/>
          <w:color w:val="1D1D1D"/>
          <w:sz w:val="24"/>
          <w:szCs w:val="24"/>
          <w:lang w:val="es-419"/>
        </w:rPr>
        <w:t>, M.D., M.P.H.</w:t>
      </w:r>
      <w:r>
        <w:rPr>
          <w:rFonts w:ascii="Times New Roman" w:hAnsi="Times New Roman" w:cs="Times New Roman"/>
          <w:color w:val="1D1D1D"/>
          <w:sz w:val="24"/>
          <w:szCs w:val="24"/>
          <w:lang w:val="es-419"/>
        </w:rPr>
        <w:t xml:space="preserve">, </w:t>
      </w:r>
      <w:r w:rsidRPr="00AC5237">
        <w:rPr>
          <w:rFonts w:ascii="Times New Roman" w:hAnsi="Times New Roman" w:cs="Times New Roman"/>
          <w:color w:val="1D1D1D"/>
          <w:sz w:val="24"/>
          <w:szCs w:val="24"/>
        </w:rPr>
        <w:t>VA Boston Healthcare System, 150 S. Huntington Avenue, Boston, MA 02130</w:t>
      </w:r>
    </w:p>
    <w:p w14:paraId="636CC87C" w14:textId="0D9484D7" w:rsidR="00AC5237" w:rsidRPr="00AC5237" w:rsidRDefault="00AC5237" w:rsidP="00AC5237">
      <w:pPr>
        <w:numPr>
          <w:ilvl w:val="0"/>
          <w:numId w:val="10"/>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Elizabeth Hauser, Ph.D.</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Durham VA Medical Center, 508 Fulton Street, Durham, NC 27705</w:t>
      </w:r>
    </w:p>
    <w:p w14:paraId="3AC1F453" w14:textId="2FCDAEDF" w:rsidR="00AC5237" w:rsidRPr="00AC5237" w:rsidRDefault="00AC5237" w:rsidP="00AC5237">
      <w:pPr>
        <w:numPr>
          <w:ilvl w:val="0"/>
          <w:numId w:val="10"/>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Amy Kilbourne, Ph.D., M.P.H.</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VA HSR&amp;D, 2215 Fuller Road, Ann Arbor, MI 48105</w:t>
      </w:r>
    </w:p>
    <w:p w14:paraId="112117EB" w14:textId="4871919F" w:rsidR="00AC5237" w:rsidRPr="00AC5237" w:rsidRDefault="00AC5237" w:rsidP="00AC5237">
      <w:pPr>
        <w:numPr>
          <w:ilvl w:val="0"/>
          <w:numId w:val="10"/>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Michael Matheny, M.D., M.S., M.P.H.</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VA Tennessee Valley Healthcare System, 1310 24</w:t>
      </w:r>
      <w:r w:rsidRPr="00AC5237">
        <w:rPr>
          <w:rFonts w:ascii="Times New Roman" w:hAnsi="Times New Roman" w:cs="Times New Roman"/>
          <w:color w:val="1D1D1D"/>
          <w:sz w:val="24"/>
          <w:szCs w:val="24"/>
          <w:vertAlign w:val="superscript"/>
        </w:rPr>
        <w:t>th</w:t>
      </w:r>
      <w:r w:rsidRPr="00AC5237">
        <w:rPr>
          <w:rFonts w:ascii="Times New Roman" w:hAnsi="Times New Roman" w:cs="Times New Roman"/>
          <w:color w:val="1D1D1D"/>
          <w:sz w:val="24"/>
          <w:szCs w:val="24"/>
        </w:rPr>
        <w:t xml:space="preserve"> Ave. South, Nashville, TN 37212</w:t>
      </w:r>
    </w:p>
    <w:p w14:paraId="22922425" w14:textId="30EE6152" w:rsidR="00AC5237" w:rsidRPr="00AC5237" w:rsidRDefault="00AC5237" w:rsidP="00AC5237">
      <w:pPr>
        <w:numPr>
          <w:ilvl w:val="0"/>
          <w:numId w:val="10"/>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Dave Oslin, M.D.</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Philadelphia VA Medical Center, 3900 Woodland Avenue, Philadelphia, PA 19104</w:t>
      </w:r>
    </w:p>
    <w:p w14:paraId="5B815A69" w14:textId="77777777" w:rsidR="00AC5237" w:rsidRPr="00AC5237" w:rsidRDefault="00AC5237" w:rsidP="00AC5237">
      <w:pPr>
        <w:spacing w:after="0" w:line="240" w:lineRule="auto"/>
        <w:jc w:val="both"/>
        <w:rPr>
          <w:rFonts w:ascii="Times New Roman" w:hAnsi="Times New Roman" w:cs="Times New Roman"/>
          <w:b/>
          <w:color w:val="1D1D1D"/>
          <w:sz w:val="24"/>
          <w:szCs w:val="24"/>
        </w:rPr>
      </w:pPr>
    </w:p>
    <w:p w14:paraId="0C76461D" w14:textId="77777777" w:rsidR="00AC5237" w:rsidRPr="00AC5237" w:rsidRDefault="00AC5237" w:rsidP="00AC5237">
      <w:pPr>
        <w:spacing w:after="0" w:line="240" w:lineRule="auto"/>
        <w:jc w:val="both"/>
        <w:rPr>
          <w:rFonts w:ascii="Times New Roman" w:hAnsi="Times New Roman" w:cs="Times New Roman"/>
          <w:b/>
          <w:color w:val="1D1D1D"/>
          <w:sz w:val="24"/>
          <w:szCs w:val="24"/>
        </w:rPr>
      </w:pPr>
      <w:r w:rsidRPr="00AC5237">
        <w:rPr>
          <w:rFonts w:ascii="Times New Roman" w:hAnsi="Times New Roman" w:cs="Times New Roman"/>
          <w:b/>
          <w:color w:val="1D1D1D"/>
          <w:sz w:val="24"/>
          <w:szCs w:val="24"/>
        </w:rPr>
        <w:t>MVP Co-Principal Investigators</w:t>
      </w:r>
    </w:p>
    <w:p w14:paraId="306C8374" w14:textId="77777777" w:rsidR="00AC5237" w:rsidRPr="00AC5237" w:rsidRDefault="00AC5237" w:rsidP="00AC5237">
      <w:pPr>
        <w:spacing w:after="0" w:line="240" w:lineRule="auto"/>
        <w:jc w:val="both"/>
        <w:rPr>
          <w:rFonts w:ascii="Times New Roman" w:hAnsi="Times New Roman" w:cs="Times New Roman"/>
          <w:color w:val="1D1D1D"/>
          <w:sz w:val="24"/>
          <w:szCs w:val="24"/>
          <w:lang w:val="es-419"/>
        </w:rPr>
      </w:pPr>
    </w:p>
    <w:p w14:paraId="4EF9AE74" w14:textId="2B855DAE" w:rsidR="00AC5237" w:rsidRPr="00AC5237" w:rsidRDefault="00AC5237" w:rsidP="00AC5237">
      <w:pPr>
        <w:numPr>
          <w:ilvl w:val="0"/>
          <w:numId w:val="10"/>
        </w:numPr>
        <w:spacing w:after="0" w:line="240" w:lineRule="auto"/>
        <w:jc w:val="both"/>
        <w:rPr>
          <w:rFonts w:ascii="Times New Roman" w:hAnsi="Times New Roman" w:cs="Times New Roman"/>
          <w:color w:val="1D1D1D"/>
          <w:sz w:val="24"/>
          <w:szCs w:val="24"/>
          <w:lang w:val="es-419"/>
        </w:rPr>
      </w:pPr>
      <w:r w:rsidRPr="00AC5237">
        <w:rPr>
          <w:rFonts w:ascii="Times New Roman" w:hAnsi="Times New Roman" w:cs="Times New Roman"/>
          <w:color w:val="1D1D1D"/>
          <w:sz w:val="24"/>
          <w:szCs w:val="24"/>
          <w:lang w:val="es-419"/>
        </w:rPr>
        <w:t xml:space="preserve">J. Michael </w:t>
      </w:r>
      <w:proofErr w:type="spellStart"/>
      <w:r w:rsidRPr="00AC5237">
        <w:rPr>
          <w:rFonts w:ascii="Times New Roman" w:hAnsi="Times New Roman" w:cs="Times New Roman"/>
          <w:color w:val="1D1D1D"/>
          <w:sz w:val="24"/>
          <w:szCs w:val="24"/>
          <w:lang w:val="es-419"/>
        </w:rPr>
        <w:t>Gaziano</w:t>
      </w:r>
      <w:proofErr w:type="spellEnd"/>
      <w:r w:rsidRPr="00AC5237">
        <w:rPr>
          <w:rFonts w:ascii="Times New Roman" w:hAnsi="Times New Roman" w:cs="Times New Roman"/>
          <w:color w:val="1D1D1D"/>
          <w:sz w:val="24"/>
          <w:szCs w:val="24"/>
          <w:lang w:val="es-419"/>
        </w:rPr>
        <w:t>, M.D., M.P.H.</w:t>
      </w:r>
      <w:r>
        <w:rPr>
          <w:rFonts w:ascii="Times New Roman" w:hAnsi="Times New Roman" w:cs="Times New Roman"/>
          <w:color w:val="1D1D1D"/>
          <w:sz w:val="24"/>
          <w:szCs w:val="24"/>
          <w:lang w:val="es-419"/>
        </w:rPr>
        <w:t xml:space="preserve">, </w:t>
      </w:r>
      <w:r w:rsidRPr="00AC5237">
        <w:rPr>
          <w:rFonts w:ascii="Times New Roman" w:hAnsi="Times New Roman" w:cs="Times New Roman"/>
          <w:color w:val="1D1D1D"/>
          <w:sz w:val="24"/>
          <w:szCs w:val="24"/>
        </w:rPr>
        <w:t>VA Boston Healthcare System, 150 S. Huntington Avenue, Boston, MA 02130</w:t>
      </w:r>
    </w:p>
    <w:p w14:paraId="1B0520A5" w14:textId="1828F3CF" w:rsidR="00AC5237" w:rsidRPr="00AC5237" w:rsidRDefault="00AC5237" w:rsidP="00AC5237">
      <w:pPr>
        <w:numPr>
          <w:ilvl w:val="0"/>
          <w:numId w:val="10"/>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lastRenderedPageBreak/>
        <w:t>Philip S. Tsao, Ph.D.</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VA Palo Alto Health Care System, 3801 Miranda Avenue, Palo Alto, CA 94304</w:t>
      </w:r>
    </w:p>
    <w:p w14:paraId="2EC20BFF" w14:textId="77777777" w:rsidR="00AC5237" w:rsidRPr="00AC5237" w:rsidRDefault="00AC5237" w:rsidP="00AC5237">
      <w:pPr>
        <w:spacing w:after="0" w:line="240" w:lineRule="auto"/>
        <w:jc w:val="both"/>
        <w:rPr>
          <w:rFonts w:ascii="Times New Roman" w:hAnsi="Times New Roman" w:cs="Times New Roman"/>
          <w:b/>
          <w:color w:val="1D1D1D"/>
          <w:sz w:val="24"/>
          <w:szCs w:val="24"/>
        </w:rPr>
      </w:pPr>
    </w:p>
    <w:p w14:paraId="6552F600" w14:textId="77777777" w:rsidR="00AC5237" w:rsidRPr="00AC5237" w:rsidRDefault="00AC5237" w:rsidP="00AC5237">
      <w:pPr>
        <w:spacing w:after="0" w:line="240" w:lineRule="auto"/>
        <w:jc w:val="both"/>
        <w:rPr>
          <w:rFonts w:ascii="Times New Roman" w:hAnsi="Times New Roman" w:cs="Times New Roman"/>
          <w:b/>
          <w:color w:val="1D1D1D"/>
          <w:sz w:val="24"/>
          <w:szCs w:val="24"/>
        </w:rPr>
      </w:pPr>
      <w:r w:rsidRPr="00AC5237">
        <w:rPr>
          <w:rFonts w:ascii="Times New Roman" w:hAnsi="Times New Roman" w:cs="Times New Roman"/>
          <w:b/>
          <w:color w:val="1D1D1D"/>
          <w:sz w:val="24"/>
          <w:szCs w:val="24"/>
        </w:rPr>
        <w:t>MVP Core Operations</w:t>
      </w:r>
    </w:p>
    <w:p w14:paraId="3AB438F7" w14:textId="77777777" w:rsidR="00AC5237" w:rsidRPr="00AC5237" w:rsidRDefault="00AC5237" w:rsidP="00AC5237">
      <w:pPr>
        <w:spacing w:after="0" w:line="240" w:lineRule="auto"/>
        <w:jc w:val="both"/>
        <w:rPr>
          <w:rFonts w:ascii="Times New Roman" w:hAnsi="Times New Roman" w:cs="Times New Roman"/>
          <w:b/>
          <w:color w:val="1D1D1D"/>
          <w:sz w:val="24"/>
          <w:szCs w:val="24"/>
        </w:rPr>
      </w:pPr>
    </w:p>
    <w:p w14:paraId="4D17540B" w14:textId="4E2B8E7E" w:rsidR="00AC5237" w:rsidRPr="00AC5237" w:rsidRDefault="00AC5237" w:rsidP="00AC5237">
      <w:pPr>
        <w:numPr>
          <w:ilvl w:val="0"/>
          <w:numId w:val="11"/>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Jessica V. Brewer, M.P.H., Director, MVP Cohort Operations</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VA Boston Healthcare System, 150 S. Huntington Avenue, Boston, MA 02130</w:t>
      </w:r>
    </w:p>
    <w:p w14:paraId="01BA04C4" w14:textId="7B55DBC9" w:rsidR="00AC5237" w:rsidRPr="00AC5237" w:rsidRDefault="00AC5237" w:rsidP="00AC5237">
      <w:pPr>
        <w:numPr>
          <w:ilvl w:val="0"/>
          <w:numId w:val="11"/>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Mary T. Brophy M.D., M.P.H., Director, VA Central Biorepository</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VA Boston Healthcare System, 150 S. Huntington Avenue, Boston, MA 02130</w:t>
      </w:r>
    </w:p>
    <w:p w14:paraId="61B56E8F" w14:textId="37302DC8" w:rsidR="00AC5237" w:rsidRPr="00AC5237" w:rsidRDefault="00AC5237" w:rsidP="00AC5237">
      <w:pPr>
        <w:numPr>
          <w:ilvl w:val="0"/>
          <w:numId w:val="11"/>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Kelly Cho, M.P.H, Ph.D., Director, MVP Phenomics</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VA Boston Healthcare System, 150 S. Huntington Avenue, Boston, MA 02130</w:t>
      </w:r>
    </w:p>
    <w:p w14:paraId="4C2239E7" w14:textId="26E60343" w:rsidR="00AC5237" w:rsidRPr="00AC5237" w:rsidRDefault="00AC5237" w:rsidP="00AC5237">
      <w:pPr>
        <w:numPr>
          <w:ilvl w:val="0"/>
          <w:numId w:val="10"/>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Lori Churby, B.S., Director, MVP Regulatory Affairs</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VA Palo Alto Health Care System, 3801 Miranda Avenue, Palo Alto, CA 94304</w:t>
      </w:r>
    </w:p>
    <w:p w14:paraId="1ABDAC5D" w14:textId="1FC397C5" w:rsidR="00AC5237" w:rsidRPr="00AC5237" w:rsidRDefault="00AC5237" w:rsidP="00AC5237">
      <w:pPr>
        <w:numPr>
          <w:ilvl w:val="0"/>
          <w:numId w:val="11"/>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Scott L. DuVall, Ph.D., Director, VA Informatics and Computing Infrastructure (VINCI)</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VA Salt Lake City Health Care System, 500 Foothill Drive, Salt Lake City, UT 84148</w:t>
      </w:r>
    </w:p>
    <w:p w14:paraId="460B9A6A" w14:textId="13F3D424" w:rsidR="00AC5237" w:rsidRPr="00AC5237" w:rsidRDefault="00AC5237" w:rsidP="00AC5237">
      <w:pPr>
        <w:numPr>
          <w:ilvl w:val="0"/>
          <w:numId w:val="11"/>
        </w:numPr>
        <w:spacing w:after="0" w:line="240" w:lineRule="auto"/>
        <w:jc w:val="both"/>
        <w:rPr>
          <w:rFonts w:ascii="Times New Roman" w:hAnsi="Times New Roman" w:cs="Times New Roman"/>
          <w:color w:val="1D1D1D"/>
          <w:sz w:val="24"/>
          <w:szCs w:val="24"/>
        </w:rPr>
      </w:pPr>
      <w:proofErr w:type="spellStart"/>
      <w:r w:rsidRPr="00AC5237">
        <w:rPr>
          <w:rFonts w:ascii="Times New Roman" w:hAnsi="Times New Roman" w:cs="Times New Roman"/>
          <w:color w:val="1D1D1D"/>
          <w:sz w:val="24"/>
          <w:szCs w:val="24"/>
        </w:rPr>
        <w:t>Saiju</w:t>
      </w:r>
      <w:proofErr w:type="spellEnd"/>
      <w:r w:rsidRPr="00AC5237">
        <w:rPr>
          <w:rFonts w:ascii="Times New Roman" w:hAnsi="Times New Roman" w:cs="Times New Roman"/>
          <w:color w:val="1D1D1D"/>
          <w:sz w:val="24"/>
          <w:szCs w:val="24"/>
        </w:rPr>
        <w:t xml:space="preserve"> </w:t>
      </w:r>
      <w:proofErr w:type="spellStart"/>
      <w:r w:rsidRPr="00AC5237">
        <w:rPr>
          <w:rFonts w:ascii="Times New Roman" w:hAnsi="Times New Roman" w:cs="Times New Roman"/>
          <w:color w:val="1D1D1D"/>
          <w:sz w:val="24"/>
          <w:szCs w:val="24"/>
        </w:rPr>
        <w:t>Pyarajan</w:t>
      </w:r>
      <w:proofErr w:type="spellEnd"/>
      <w:r w:rsidRPr="00AC5237">
        <w:rPr>
          <w:rFonts w:ascii="Times New Roman" w:hAnsi="Times New Roman" w:cs="Times New Roman"/>
          <w:color w:val="1D1D1D"/>
          <w:sz w:val="24"/>
          <w:szCs w:val="24"/>
        </w:rPr>
        <w:t xml:space="preserve"> Ph.D., Director, Data and Computational Sciences</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 xml:space="preserve">VA Boston Healthcare System, 150 S. Huntington Avenue, Boston, MA 02130 </w:t>
      </w:r>
    </w:p>
    <w:p w14:paraId="2BE4B92A" w14:textId="604C65EC" w:rsidR="00AC5237" w:rsidRPr="00AC5237" w:rsidRDefault="00AC5237" w:rsidP="00AC5237">
      <w:pPr>
        <w:numPr>
          <w:ilvl w:val="0"/>
          <w:numId w:val="11"/>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Robert Ringer, Pharm.D., Director, VA Albuquerque Central Biorepository</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 xml:space="preserve">New Mexico VA Health Care System, 1501 San Pedro Drive SE, Albuquerque, NM 87108 </w:t>
      </w:r>
    </w:p>
    <w:p w14:paraId="201260C2" w14:textId="097B832A" w:rsidR="00AC5237" w:rsidRPr="00AC5237" w:rsidRDefault="00AC5237" w:rsidP="00AC5237">
      <w:pPr>
        <w:numPr>
          <w:ilvl w:val="0"/>
          <w:numId w:val="11"/>
        </w:numPr>
        <w:spacing w:after="0" w:line="240" w:lineRule="auto"/>
        <w:jc w:val="both"/>
        <w:rPr>
          <w:rFonts w:ascii="Times New Roman" w:hAnsi="Times New Roman" w:cs="Times New Roman"/>
          <w:color w:val="1D1D1D"/>
          <w:sz w:val="24"/>
          <w:szCs w:val="24"/>
          <w:lang w:val="es-419"/>
        </w:rPr>
      </w:pPr>
      <w:r w:rsidRPr="00AC5237">
        <w:rPr>
          <w:rFonts w:ascii="Times New Roman" w:hAnsi="Times New Roman" w:cs="Times New Roman"/>
          <w:color w:val="1D1D1D"/>
          <w:sz w:val="24"/>
          <w:szCs w:val="24"/>
          <w:lang w:val="es-419"/>
        </w:rPr>
        <w:t xml:space="preserve">Luis E. Selva, </w:t>
      </w:r>
      <w:proofErr w:type="spellStart"/>
      <w:r w:rsidRPr="00AC5237">
        <w:rPr>
          <w:rFonts w:ascii="Times New Roman" w:hAnsi="Times New Roman" w:cs="Times New Roman"/>
          <w:color w:val="1D1D1D"/>
          <w:sz w:val="24"/>
          <w:szCs w:val="24"/>
          <w:lang w:val="es-419"/>
        </w:rPr>
        <w:t>Ph.D</w:t>
      </w:r>
      <w:proofErr w:type="spellEnd"/>
      <w:r w:rsidRPr="00AC5237">
        <w:rPr>
          <w:rFonts w:ascii="Times New Roman" w:hAnsi="Times New Roman" w:cs="Times New Roman"/>
          <w:color w:val="1D1D1D"/>
          <w:sz w:val="24"/>
          <w:szCs w:val="24"/>
          <w:lang w:val="es-419"/>
        </w:rPr>
        <w:t xml:space="preserve">., </w:t>
      </w:r>
      <w:proofErr w:type="gramStart"/>
      <w:r w:rsidRPr="00AC5237">
        <w:rPr>
          <w:rFonts w:ascii="Times New Roman" w:hAnsi="Times New Roman" w:cs="Times New Roman"/>
          <w:color w:val="1D1D1D"/>
          <w:sz w:val="24"/>
          <w:szCs w:val="24"/>
          <w:lang w:val="es-419"/>
        </w:rPr>
        <w:t>Director</w:t>
      </w:r>
      <w:proofErr w:type="gramEnd"/>
      <w:r w:rsidRPr="00AC5237">
        <w:rPr>
          <w:rFonts w:ascii="Times New Roman" w:hAnsi="Times New Roman" w:cs="Times New Roman"/>
          <w:color w:val="1D1D1D"/>
          <w:sz w:val="24"/>
          <w:szCs w:val="24"/>
          <w:lang w:val="es-419"/>
        </w:rPr>
        <w:t xml:space="preserve">, MVP </w:t>
      </w:r>
      <w:proofErr w:type="spellStart"/>
      <w:r w:rsidRPr="00AC5237">
        <w:rPr>
          <w:rFonts w:ascii="Times New Roman" w:hAnsi="Times New Roman" w:cs="Times New Roman"/>
          <w:color w:val="1D1D1D"/>
          <w:sz w:val="24"/>
          <w:szCs w:val="24"/>
          <w:lang w:val="es-419"/>
        </w:rPr>
        <w:t>Biorepository</w:t>
      </w:r>
      <w:proofErr w:type="spellEnd"/>
      <w:r w:rsidRPr="00AC5237">
        <w:rPr>
          <w:rFonts w:ascii="Times New Roman" w:hAnsi="Times New Roman" w:cs="Times New Roman"/>
          <w:color w:val="1D1D1D"/>
          <w:sz w:val="24"/>
          <w:szCs w:val="24"/>
          <w:lang w:val="es-419"/>
        </w:rPr>
        <w:t xml:space="preserve"> </w:t>
      </w:r>
      <w:proofErr w:type="spellStart"/>
      <w:r w:rsidRPr="00AC5237">
        <w:rPr>
          <w:rFonts w:ascii="Times New Roman" w:hAnsi="Times New Roman" w:cs="Times New Roman"/>
          <w:color w:val="1D1D1D"/>
          <w:sz w:val="24"/>
          <w:szCs w:val="24"/>
          <w:lang w:val="es-419"/>
        </w:rPr>
        <w:t>Coordination</w:t>
      </w:r>
      <w:proofErr w:type="spellEnd"/>
      <w:r>
        <w:rPr>
          <w:rFonts w:ascii="Times New Roman" w:hAnsi="Times New Roman" w:cs="Times New Roman"/>
          <w:color w:val="1D1D1D"/>
          <w:sz w:val="24"/>
          <w:szCs w:val="24"/>
          <w:lang w:val="es-419"/>
        </w:rPr>
        <w:t xml:space="preserve">, </w:t>
      </w:r>
      <w:r w:rsidRPr="00AC5237">
        <w:rPr>
          <w:rFonts w:ascii="Times New Roman" w:hAnsi="Times New Roman" w:cs="Times New Roman"/>
          <w:color w:val="1D1D1D"/>
          <w:sz w:val="24"/>
          <w:szCs w:val="24"/>
        </w:rPr>
        <w:t>VA Boston Healthcare System, 150 S. Huntington Avenue, Boston, MA 02130</w:t>
      </w:r>
    </w:p>
    <w:p w14:paraId="1124E28D" w14:textId="64776146" w:rsidR="00AC5237" w:rsidRPr="00AC5237" w:rsidRDefault="00AC5237" w:rsidP="00AC5237">
      <w:pPr>
        <w:numPr>
          <w:ilvl w:val="0"/>
          <w:numId w:val="11"/>
        </w:numPr>
        <w:spacing w:after="0" w:line="240" w:lineRule="auto"/>
        <w:jc w:val="both"/>
        <w:rPr>
          <w:rFonts w:ascii="Times New Roman" w:hAnsi="Times New Roman" w:cs="Times New Roman"/>
          <w:color w:val="1D1D1D"/>
          <w:sz w:val="24"/>
          <w:szCs w:val="24"/>
        </w:rPr>
      </w:pPr>
      <w:proofErr w:type="spellStart"/>
      <w:r w:rsidRPr="00AC5237">
        <w:rPr>
          <w:rFonts w:ascii="Times New Roman" w:hAnsi="Times New Roman" w:cs="Times New Roman"/>
          <w:color w:val="1D1D1D"/>
          <w:sz w:val="24"/>
          <w:szCs w:val="24"/>
        </w:rPr>
        <w:t>Shahpoor</w:t>
      </w:r>
      <w:proofErr w:type="spellEnd"/>
      <w:r w:rsidRPr="00AC5237">
        <w:rPr>
          <w:rFonts w:ascii="Times New Roman" w:hAnsi="Times New Roman" w:cs="Times New Roman"/>
          <w:color w:val="1D1D1D"/>
          <w:sz w:val="24"/>
          <w:szCs w:val="24"/>
        </w:rPr>
        <w:t xml:space="preserve"> (Alex) Shayan, M.S., Director, MVP PRE Informatics</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VA Boston Healthcare System, 150 S. Huntington Avenue, Boston, MA 02130</w:t>
      </w:r>
    </w:p>
    <w:p w14:paraId="4C850602" w14:textId="71DD582D" w:rsidR="00AC5237" w:rsidRPr="00AC5237" w:rsidRDefault="00AC5237" w:rsidP="00AC5237">
      <w:pPr>
        <w:numPr>
          <w:ilvl w:val="0"/>
          <w:numId w:val="11"/>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Brady Stephens, M.S., Principal Investigator, MVP Information Center</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Canandaigua VA Medical Center, 400 Fort Hill Avenue, Canandaigua, NY 14424</w:t>
      </w:r>
    </w:p>
    <w:p w14:paraId="2547DD8A" w14:textId="58F77FD3" w:rsidR="00AC5237" w:rsidRPr="00AC5237" w:rsidRDefault="00AC5237" w:rsidP="00AC5237">
      <w:pPr>
        <w:numPr>
          <w:ilvl w:val="0"/>
          <w:numId w:val="11"/>
        </w:numPr>
        <w:spacing w:after="0" w:line="240" w:lineRule="auto"/>
        <w:jc w:val="both"/>
        <w:rPr>
          <w:rFonts w:ascii="Times New Roman" w:hAnsi="Times New Roman" w:cs="Times New Roman"/>
          <w:color w:val="1D1D1D"/>
          <w:sz w:val="24"/>
          <w:szCs w:val="24"/>
        </w:rPr>
      </w:pPr>
      <w:r w:rsidRPr="00AC5237">
        <w:rPr>
          <w:rFonts w:ascii="Times New Roman" w:hAnsi="Times New Roman" w:cs="Times New Roman"/>
          <w:color w:val="1D1D1D"/>
          <w:sz w:val="24"/>
          <w:szCs w:val="24"/>
        </w:rPr>
        <w:t>Stacey B. Whitbourne, Ph.D., Director, MVP Cohort Development and Management</w:t>
      </w:r>
      <w:r>
        <w:rPr>
          <w:rFonts w:ascii="Times New Roman" w:hAnsi="Times New Roman" w:cs="Times New Roman"/>
          <w:color w:val="1D1D1D"/>
          <w:sz w:val="24"/>
          <w:szCs w:val="24"/>
        </w:rPr>
        <w:t xml:space="preserve">, </w:t>
      </w:r>
      <w:r w:rsidRPr="00AC5237">
        <w:rPr>
          <w:rFonts w:ascii="Times New Roman" w:hAnsi="Times New Roman" w:cs="Times New Roman"/>
          <w:color w:val="1D1D1D"/>
          <w:sz w:val="24"/>
          <w:szCs w:val="24"/>
        </w:rPr>
        <w:t>VA Boston Healthcare System, 150 S. Huntington Avenue, Boston, MA 02130</w:t>
      </w:r>
    </w:p>
    <w:p w14:paraId="510ACEE0" w14:textId="77777777" w:rsidR="00AC5237" w:rsidRPr="00AC5237" w:rsidRDefault="00AC5237" w:rsidP="00AC5237">
      <w:pPr>
        <w:spacing w:after="0" w:line="240" w:lineRule="auto"/>
        <w:jc w:val="both"/>
        <w:rPr>
          <w:rFonts w:ascii="Times New Roman" w:hAnsi="Times New Roman" w:cs="Times New Roman"/>
          <w:b/>
          <w:color w:val="1D1D1D"/>
          <w:sz w:val="24"/>
          <w:szCs w:val="24"/>
        </w:rPr>
      </w:pPr>
    </w:p>
    <w:p w14:paraId="26AF35C0" w14:textId="77777777" w:rsidR="00AC5237" w:rsidRPr="00AC5237" w:rsidRDefault="00AC5237" w:rsidP="00AC5237">
      <w:pPr>
        <w:spacing w:after="0" w:line="240" w:lineRule="auto"/>
        <w:jc w:val="both"/>
        <w:rPr>
          <w:rFonts w:ascii="Times New Roman" w:hAnsi="Times New Roman" w:cs="Times New Roman"/>
          <w:b/>
          <w:color w:val="1D1D1D"/>
          <w:sz w:val="24"/>
          <w:szCs w:val="24"/>
        </w:rPr>
      </w:pPr>
      <w:r w:rsidRPr="00AC5237">
        <w:rPr>
          <w:rFonts w:ascii="Times New Roman" w:hAnsi="Times New Roman" w:cs="Times New Roman"/>
          <w:b/>
          <w:color w:val="1D1D1D"/>
          <w:sz w:val="24"/>
          <w:szCs w:val="24"/>
        </w:rPr>
        <w:t>MVP Publications and Presentations Committee</w:t>
      </w:r>
    </w:p>
    <w:p w14:paraId="2AADE071" w14:textId="77777777" w:rsidR="00AC5237" w:rsidRPr="00AC5237" w:rsidRDefault="00AC5237" w:rsidP="00AC5237">
      <w:pPr>
        <w:spacing w:after="0" w:line="240" w:lineRule="auto"/>
        <w:jc w:val="both"/>
        <w:rPr>
          <w:rFonts w:ascii="Times New Roman" w:hAnsi="Times New Roman" w:cs="Times New Roman"/>
          <w:b/>
          <w:color w:val="1D1D1D"/>
          <w:sz w:val="24"/>
          <w:szCs w:val="24"/>
        </w:rPr>
      </w:pPr>
    </w:p>
    <w:p w14:paraId="5E458AA6" w14:textId="0046E6E7" w:rsidR="00AC5237" w:rsidRPr="00AC5237" w:rsidRDefault="00AC5237" w:rsidP="00AC5237">
      <w:pPr>
        <w:numPr>
          <w:ilvl w:val="0"/>
          <w:numId w:val="11"/>
        </w:numPr>
        <w:spacing w:after="0" w:line="240" w:lineRule="auto"/>
        <w:jc w:val="both"/>
        <w:rPr>
          <w:rFonts w:ascii="Times New Roman" w:hAnsi="Times New Roman" w:cs="Times New Roman"/>
          <w:bCs/>
          <w:color w:val="1D1D1D"/>
          <w:sz w:val="24"/>
          <w:szCs w:val="24"/>
        </w:rPr>
      </w:pPr>
      <w:r w:rsidRPr="00AC5237">
        <w:rPr>
          <w:rFonts w:ascii="Times New Roman" w:hAnsi="Times New Roman" w:cs="Times New Roman"/>
          <w:bCs/>
          <w:color w:val="1D1D1D"/>
          <w:sz w:val="24"/>
          <w:szCs w:val="24"/>
        </w:rPr>
        <w:t xml:space="preserve">Co-Chair: Themistocles L. </w:t>
      </w:r>
      <w:proofErr w:type="spellStart"/>
      <w:r w:rsidRPr="00AC5237">
        <w:rPr>
          <w:rFonts w:ascii="Times New Roman" w:hAnsi="Times New Roman" w:cs="Times New Roman"/>
          <w:bCs/>
          <w:color w:val="1D1D1D"/>
          <w:sz w:val="24"/>
          <w:szCs w:val="24"/>
        </w:rPr>
        <w:t>Assimes</w:t>
      </w:r>
      <w:proofErr w:type="spellEnd"/>
      <w:r w:rsidRPr="00AC5237">
        <w:rPr>
          <w:rFonts w:ascii="Times New Roman" w:hAnsi="Times New Roman" w:cs="Times New Roman"/>
          <w:bCs/>
          <w:color w:val="1D1D1D"/>
          <w:sz w:val="24"/>
          <w:szCs w:val="24"/>
        </w:rPr>
        <w:t>, M.D., Ph. D</w:t>
      </w:r>
      <w:r>
        <w:rPr>
          <w:rFonts w:ascii="Times New Roman" w:hAnsi="Times New Roman" w:cs="Times New Roman"/>
          <w:bCs/>
          <w:color w:val="1D1D1D"/>
          <w:sz w:val="24"/>
          <w:szCs w:val="24"/>
        </w:rPr>
        <w:t xml:space="preserve">, </w:t>
      </w:r>
      <w:r w:rsidRPr="00AC5237">
        <w:rPr>
          <w:rFonts w:ascii="Times New Roman" w:hAnsi="Times New Roman" w:cs="Times New Roman"/>
          <w:color w:val="1D1D1D"/>
          <w:sz w:val="24"/>
          <w:szCs w:val="24"/>
        </w:rPr>
        <w:t>VA Palo Alto Health Care System, 3801 Miranda Avenue, Palo Alto, CA 94304</w:t>
      </w:r>
    </w:p>
    <w:p w14:paraId="66C69C1B" w14:textId="55EA824E" w:rsidR="00AC5237" w:rsidRPr="00AC5237" w:rsidRDefault="00AC5237" w:rsidP="00AC5237">
      <w:pPr>
        <w:numPr>
          <w:ilvl w:val="0"/>
          <w:numId w:val="11"/>
        </w:numPr>
        <w:spacing w:after="0" w:line="240" w:lineRule="auto"/>
        <w:jc w:val="both"/>
        <w:rPr>
          <w:rFonts w:ascii="Times New Roman" w:hAnsi="Times New Roman" w:cs="Times New Roman"/>
          <w:bCs/>
          <w:color w:val="1D1D1D"/>
          <w:sz w:val="24"/>
          <w:szCs w:val="24"/>
        </w:rPr>
      </w:pPr>
      <w:r w:rsidRPr="00AC5237">
        <w:rPr>
          <w:rFonts w:ascii="Times New Roman" w:hAnsi="Times New Roman" w:cs="Times New Roman"/>
          <w:bCs/>
          <w:color w:val="1D1D1D"/>
          <w:sz w:val="24"/>
          <w:szCs w:val="24"/>
        </w:rPr>
        <w:t>Co-Chair: Adriana Hung, M.D.; M.P.H</w:t>
      </w:r>
      <w:r>
        <w:rPr>
          <w:rFonts w:ascii="Times New Roman" w:hAnsi="Times New Roman" w:cs="Times New Roman"/>
          <w:bCs/>
          <w:color w:val="1D1D1D"/>
          <w:sz w:val="24"/>
          <w:szCs w:val="24"/>
        </w:rPr>
        <w:t xml:space="preserve">, </w:t>
      </w:r>
      <w:r w:rsidRPr="00AC5237">
        <w:rPr>
          <w:rFonts w:ascii="Times New Roman" w:hAnsi="Times New Roman" w:cs="Times New Roman"/>
          <w:bCs/>
          <w:color w:val="1D1D1D"/>
          <w:sz w:val="24"/>
          <w:szCs w:val="24"/>
        </w:rPr>
        <w:t>VA Tennessee Valley Healthcare System, 1310 24</w:t>
      </w:r>
      <w:r w:rsidRPr="00AC5237">
        <w:rPr>
          <w:rFonts w:ascii="Times New Roman" w:hAnsi="Times New Roman" w:cs="Times New Roman"/>
          <w:bCs/>
          <w:color w:val="1D1D1D"/>
          <w:sz w:val="24"/>
          <w:szCs w:val="24"/>
          <w:vertAlign w:val="superscript"/>
        </w:rPr>
        <w:t>th</w:t>
      </w:r>
      <w:r w:rsidRPr="00AC5237">
        <w:rPr>
          <w:rFonts w:ascii="Times New Roman" w:hAnsi="Times New Roman" w:cs="Times New Roman"/>
          <w:bCs/>
          <w:color w:val="1D1D1D"/>
          <w:sz w:val="24"/>
          <w:szCs w:val="24"/>
        </w:rPr>
        <w:t xml:space="preserve"> Ave. South, Nashville, TN 37212</w:t>
      </w:r>
    </w:p>
    <w:p w14:paraId="2CDE76E3" w14:textId="4DF11661" w:rsidR="00AC5237" w:rsidRPr="00AC5237" w:rsidRDefault="00AC5237" w:rsidP="00AC5237">
      <w:pPr>
        <w:numPr>
          <w:ilvl w:val="0"/>
          <w:numId w:val="11"/>
        </w:numPr>
        <w:spacing w:after="0" w:line="240" w:lineRule="auto"/>
        <w:jc w:val="both"/>
        <w:rPr>
          <w:rFonts w:ascii="Times New Roman" w:hAnsi="Times New Roman" w:cs="Times New Roman"/>
          <w:bCs/>
          <w:color w:val="1D1D1D"/>
          <w:sz w:val="24"/>
          <w:szCs w:val="24"/>
        </w:rPr>
      </w:pPr>
      <w:r w:rsidRPr="00AC5237">
        <w:rPr>
          <w:rFonts w:ascii="Times New Roman" w:hAnsi="Times New Roman" w:cs="Times New Roman"/>
          <w:bCs/>
          <w:color w:val="1D1D1D"/>
          <w:sz w:val="24"/>
          <w:szCs w:val="24"/>
        </w:rPr>
        <w:t>Co-Chair: Henry Kranzler, M.D.</w:t>
      </w:r>
      <w:r>
        <w:rPr>
          <w:rFonts w:ascii="Times New Roman" w:hAnsi="Times New Roman" w:cs="Times New Roman"/>
          <w:bCs/>
          <w:color w:val="1D1D1D"/>
          <w:sz w:val="24"/>
          <w:szCs w:val="24"/>
        </w:rPr>
        <w:t xml:space="preserve">, </w:t>
      </w:r>
      <w:r w:rsidRPr="00AC5237">
        <w:rPr>
          <w:rFonts w:ascii="Times New Roman" w:hAnsi="Times New Roman" w:cs="Times New Roman"/>
          <w:color w:val="1D1D1D"/>
          <w:sz w:val="24"/>
          <w:szCs w:val="24"/>
        </w:rPr>
        <w:t>Philadelphia VA Medical Center, 3900 Woodland Avenue, Philadelphia, PA 19104</w:t>
      </w:r>
    </w:p>
    <w:p w14:paraId="06A9D902" w14:textId="441BD7CA" w:rsidR="00F3221A" w:rsidRDefault="00F3221A" w:rsidP="00D73EC4">
      <w:pPr>
        <w:spacing w:after="0" w:line="240" w:lineRule="auto"/>
        <w:jc w:val="both"/>
        <w:rPr>
          <w:rFonts w:ascii="Times New Roman" w:hAnsi="Times New Roman" w:cs="Times New Roman"/>
          <w:color w:val="1D1D1D"/>
          <w:sz w:val="24"/>
          <w:szCs w:val="24"/>
        </w:rPr>
      </w:pPr>
    </w:p>
    <w:p w14:paraId="77908B88" w14:textId="45B36008" w:rsidR="00B5388F" w:rsidRDefault="00B5388F" w:rsidP="00D73EC4">
      <w:pPr>
        <w:spacing w:after="0" w:line="240" w:lineRule="auto"/>
        <w:jc w:val="both"/>
        <w:rPr>
          <w:rFonts w:ascii="Times New Roman" w:hAnsi="Times New Roman" w:cs="Times New Roman"/>
          <w:color w:val="1D1D1D"/>
          <w:sz w:val="24"/>
          <w:szCs w:val="24"/>
        </w:rPr>
      </w:pPr>
      <w:r w:rsidRPr="00BD6D8B">
        <w:rPr>
          <w:rFonts w:ascii="Times New Roman" w:hAnsi="Times New Roman" w:cs="Times New Roman"/>
          <w:color w:val="1D1D1D"/>
          <w:sz w:val="24"/>
          <w:szCs w:val="24"/>
        </w:rPr>
        <w:t>This research is based on data from the Million Veteran Program, Office of Research and Development, Veterans Health Administration, and was supported by award # BX004821. This publication does not represent the views of the Department of Veteran Affairs or the United States Government.</w:t>
      </w:r>
    </w:p>
    <w:p w14:paraId="34F2076D" w14:textId="77777777" w:rsidR="00B5388F" w:rsidRDefault="00B5388F" w:rsidP="00D73EC4">
      <w:pPr>
        <w:spacing w:after="0" w:line="240" w:lineRule="auto"/>
        <w:jc w:val="both"/>
        <w:rPr>
          <w:rFonts w:ascii="Times New Roman" w:hAnsi="Times New Roman" w:cs="Times New Roman"/>
          <w:color w:val="1D1D1D"/>
          <w:sz w:val="24"/>
          <w:szCs w:val="24"/>
        </w:rPr>
      </w:pPr>
    </w:p>
    <w:p w14:paraId="25E57FA5" w14:textId="77777777" w:rsidR="00BD6D8B" w:rsidRPr="00141476" w:rsidRDefault="00BD6D8B" w:rsidP="00BD6D8B">
      <w:pPr>
        <w:spacing w:after="0" w:line="240" w:lineRule="auto"/>
        <w:jc w:val="both"/>
        <w:rPr>
          <w:rFonts w:ascii="Times New Roman" w:hAnsi="Times New Roman" w:cs="Times New Roman"/>
          <w:sz w:val="24"/>
          <w:szCs w:val="24"/>
        </w:rPr>
      </w:pPr>
      <w:r w:rsidRPr="00141476">
        <w:rPr>
          <w:rFonts w:ascii="Times New Roman" w:hAnsi="Times New Roman" w:cs="Times New Roman"/>
          <w:b/>
          <w:sz w:val="24"/>
          <w:szCs w:val="24"/>
        </w:rPr>
        <w:t>Multi-Ethnic Study of Atherosclerosis (MESA):</w:t>
      </w:r>
      <w:r w:rsidRPr="00141476">
        <w:rPr>
          <w:rFonts w:ascii="Times New Roman" w:hAnsi="Times New Roman" w:cs="Times New Roman"/>
          <w:bCs/>
          <w:sz w:val="24"/>
          <w:szCs w:val="24"/>
        </w:rPr>
        <w:t xml:space="preserve"> </w:t>
      </w:r>
      <w:r w:rsidRPr="00141476">
        <w:rPr>
          <w:rFonts w:ascii="Times New Roman" w:hAnsi="Times New Roman" w:cs="Times New Roman"/>
          <w:sz w:val="24"/>
          <w:szCs w:val="24"/>
        </w:rPr>
        <w:t xml:space="preserve">MESA and the MESA </w:t>
      </w:r>
      <w:proofErr w:type="spellStart"/>
      <w:r w:rsidRPr="00141476">
        <w:rPr>
          <w:rFonts w:ascii="Times New Roman" w:hAnsi="Times New Roman" w:cs="Times New Roman"/>
          <w:sz w:val="24"/>
          <w:szCs w:val="24"/>
        </w:rPr>
        <w:t>SHARe</w:t>
      </w:r>
      <w:proofErr w:type="spellEnd"/>
      <w:r w:rsidRPr="00141476">
        <w:rPr>
          <w:rFonts w:ascii="Times New Roman" w:hAnsi="Times New Roman" w:cs="Times New Roman"/>
          <w:sz w:val="24"/>
          <w:szCs w:val="24"/>
        </w:rPr>
        <w:t xml:space="preserve"> projects are conducted and supported by the National Heart, Lung, and Blood Institute (NHLBI) in collaboration with MESA investigators. Support for MESA is provided by contracts 75N92020D00001, HHSN268201500003I, N01-HC-95159, 75N92020D00005, N01-HC-95160, </w:t>
      </w:r>
      <w:r w:rsidRPr="00141476">
        <w:rPr>
          <w:rFonts w:ascii="Times New Roman" w:hAnsi="Times New Roman" w:cs="Times New Roman"/>
          <w:sz w:val="24"/>
          <w:szCs w:val="24"/>
        </w:rPr>
        <w:lastRenderedPageBreak/>
        <w:t xml:space="preserve">75N92020D00002, N01-HC-95161, 75N92020D00003, N01-HC-95162, 75N92020D00006, N01-HC-95163, 75N92020D00004, N01-HC-95164, 75N92020D00007, N01-HC-95165, N01-HC-95166, N01-HC-95167, N01-HC-95168, N01-HC-95169, UL1-TR-000040, UL1-TR-001079, and UL1-TR-001420, UL1TR001881, DK063491, R01HL105756 and R01HL15699.  Funding for </w:t>
      </w:r>
      <w:proofErr w:type="spellStart"/>
      <w:r w:rsidRPr="00141476">
        <w:rPr>
          <w:rFonts w:ascii="Times New Roman" w:hAnsi="Times New Roman" w:cs="Times New Roman"/>
          <w:sz w:val="24"/>
          <w:szCs w:val="24"/>
        </w:rPr>
        <w:t>SHARe</w:t>
      </w:r>
      <w:proofErr w:type="spellEnd"/>
      <w:r w:rsidRPr="00141476">
        <w:rPr>
          <w:rFonts w:ascii="Times New Roman" w:hAnsi="Times New Roman" w:cs="Times New Roman"/>
          <w:sz w:val="24"/>
          <w:szCs w:val="24"/>
        </w:rPr>
        <w:t xml:space="preserve"> genotyping was provided by NHLBI Contract N02-HL-64278. Genotyping was performed at Affymetrix (Santa Clara, California, USA) and the Broad Institute of Harvard and MIT (Boston, Massachusetts, USA) using the Affymetrix Genome-Wide Human SNP Array 6.0. The authors thank the other investigators, the staff, and the participants of the MESA study for their valuable contributions.  A full list of participating MESA investigators and institutes can be found at </w:t>
      </w:r>
      <w:hyperlink r:id="rId8" w:history="1">
        <w:r w:rsidRPr="00141476">
          <w:rPr>
            <w:rStyle w:val="Hyperlink"/>
            <w:rFonts w:ascii="Times New Roman" w:hAnsi="Times New Roman" w:cs="Times New Roman"/>
            <w:sz w:val="24"/>
            <w:szCs w:val="24"/>
          </w:rPr>
          <w:t>http://www.mesa-nhlbi.org</w:t>
        </w:r>
      </w:hyperlink>
      <w:r w:rsidRPr="00141476">
        <w:rPr>
          <w:rFonts w:ascii="Times New Roman" w:hAnsi="Times New Roman" w:cs="Times New Roman"/>
          <w:sz w:val="24"/>
          <w:szCs w:val="24"/>
        </w:rPr>
        <w:t>.</w:t>
      </w:r>
    </w:p>
    <w:p w14:paraId="037E789B" w14:textId="77777777" w:rsidR="00BD6D8B" w:rsidRPr="00141476" w:rsidRDefault="00BD6D8B" w:rsidP="00D73EC4">
      <w:pPr>
        <w:spacing w:after="0" w:line="240" w:lineRule="auto"/>
        <w:jc w:val="both"/>
        <w:rPr>
          <w:rFonts w:ascii="Times New Roman" w:hAnsi="Times New Roman" w:cs="Times New Roman"/>
          <w:color w:val="1D1D1D"/>
          <w:sz w:val="24"/>
          <w:szCs w:val="24"/>
        </w:rPr>
      </w:pPr>
    </w:p>
    <w:p w14:paraId="624D155B" w14:textId="1A90E749" w:rsidR="00612D2F" w:rsidRPr="00141476" w:rsidRDefault="00612D2F" w:rsidP="00D73EC4">
      <w:pPr>
        <w:spacing w:after="0" w:line="240" w:lineRule="auto"/>
        <w:jc w:val="both"/>
        <w:rPr>
          <w:rFonts w:ascii="Times New Roman" w:hAnsi="Times New Roman" w:cs="Times New Roman"/>
          <w:sz w:val="24"/>
          <w:szCs w:val="24"/>
          <w:lang w:val="en-GB"/>
        </w:rPr>
      </w:pPr>
      <w:r w:rsidRPr="00141476">
        <w:rPr>
          <w:rFonts w:ascii="Times New Roman" w:hAnsi="Times New Roman" w:cs="Times New Roman"/>
          <w:b/>
          <w:bCs/>
          <w:sz w:val="24"/>
          <w:szCs w:val="24"/>
          <w:lang w:val="en-GB"/>
        </w:rPr>
        <w:t>The Netherlands Epidemiology of Obesity study</w:t>
      </w:r>
      <w:r w:rsidR="00185C39" w:rsidRPr="00141476">
        <w:rPr>
          <w:rFonts w:ascii="Times New Roman" w:hAnsi="Times New Roman" w:cs="Times New Roman"/>
          <w:b/>
          <w:bCs/>
          <w:sz w:val="24"/>
          <w:szCs w:val="24"/>
          <w:lang w:val="en-GB"/>
        </w:rPr>
        <w:t xml:space="preserve"> (NEO</w:t>
      </w:r>
      <w:r w:rsidRPr="00141476">
        <w:rPr>
          <w:rFonts w:ascii="Times New Roman" w:hAnsi="Times New Roman" w:cs="Times New Roman"/>
          <w:b/>
          <w:bCs/>
          <w:sz w:val="24"/>
          <w:szCs w:val="24"/>
          <w:lang w:val="en-GB"/>
        </w:rPr>
        <w:t xml:space="preserve">): </w:t>
      </w:r>
      <w:r w:rsidRPr="00141476">
        <w:rPr>
          <w:rFonts w:ascii="Times New Roman" w:hAnsi="Times New Roman" w:cs="Times New Roman"/>
          <w:sz w:val="24"/>
          <w:szCs w:val="24"/>
          <w:lang w:val="en-GB"/>
        </w:rPr>
        <w:t xml:space="preserve">The authors of the NEO study thank all individuals who participated in the Netherlands Epidemiology in Obesity study, all participating general practitioners for inviting eligible participants and all research nurses for collection of the data. We thank the NEO study group, Petra Noordijk, Pat van Beelen and Ingeborg de Jonge for the coordination, lab and data management of the NEO study. The genotyping in the NEO study was supported by the Centre National de </w:t>
      </w:r>
      <w:proofErr w:type="spellStart"/>
      <w:r w:rsidRPr="00141476">
        <w:rPr>
          <w:rFonts w:ascii="Times New Roman" w:hAnsi="Times New Roman" w:cs="Times New Roman"/>
          <w:sz w:val="24"/>
          <w:szCs w:val="24"/>
          <w:lang w:val="en-GB"/>
        </w:rPr>
        <w:t>Génotypage</w:t>
      </w:r>
      <w:proofErr w:type="spellEnd"/>
      <w:r w:rsidRPr="00141476">
        <w:rPr>
          <w:rFonts w:ascii="Times New Roman" w:hAnsi="Times New Roman" w:cs="Times New Roman"/>
          <w:sz w:val="24"/>
          <w:szCs w:val="24"/>
          <w:lang w:val="en-GB"/>
        </w:rPr>
        <w:t xml:space="preserve"> (Paris, France), headed by Jean-Francois Deleuze. The NEO study is supported by the participating Departments, the Division and the Board of Directors of the Leiden University Medical </w:t>
      </w:r>
      <w:proofErr w:type="spellStart"/>
      <w:r w:rsidRPr="00141476">
        <w:rPr>
          <w:rFonts w:ascii="Times New Roman" w:hAnsi="Times New Roman" w:cs="Times New Roman"/>
          <w:sz w:val="24"/>
          <w:szCs w:val="24"/>
          <w:lang w:val="en-GB"/>
        </w:rPr>
        <w:t>Center</w:t>
      </w:r>
      <w:proofErr w:type="spellEnd"/>
      <w:r w:rsidRPr="00141476">
        <w:rPr>
          <w:rFonts w:ascii="Times New Roman" w:hAnsi="Times New Roman" w:cs="Times New Roman"/>
          <w:sz w:val="24"/>
          <w:szCs w:val="24"/>
          <w:lang w:val="en-GB"/>
        </w:rPr>
        <w:t>, and by the Leiden University, Research Profile Area Vascular and Regenerative Medicine.</w:t>
      </w:r>
    </w:p>
    <w:p w14:paraId="315ADDA6" w14:textId="77777777" w:rsidR="00D45E05" w:rsidRPr="00141476" w:rsidRDefault="00D45E05" w:rsidP="00D73EC4">
      <w:pPr>
        <w:spacing w:after="0" w:line="240" w:lineRule="auto"/>
        <w:jc w:val="both"/>
        <w:rPr>
          <w:rFonts w:ascii="Times New Roman" w:hAnsi="Times New Roman" w:cs="Times New Roman"/>
          <w:sz w:val="24"/>
          <w:szCs w:val="24"/>
          <w:lang w:val="en-GB"/>
        </w:rPr>
      </w:pPr>
    </w:p>
    <w:p w14:paraId="2CFF335C" w14:textId="063D50F8" w:rsidR="00ED1911" w:rsidRPr="00141476" w:rsidRDefault="00F76CD9" w:rsidP="00D73EC4">
      <w:pPr>
        <w:spacing w:after="0" w:line="240" w:lineRule="auto"/>
        <w:jc w:val="both"/>
        <w:rPr>
          <w:rFonts w:ascii="Times New Roman" w:eastAsia="Calibri" w:hAnsi="Times New Roman" w:cs="Times New Roman"/>
          <w:iCs/>
          <w:sz w:val="24"/>
          <w:szCs w:val="24"/>
          <w:lang w:val="en-GB"/>
        </w:rPr>
      </w:pPr>
      <w:r w:rsidRPr="00141476">
        <w:rPr>
          <w:rFonts w:ascii="Times New Roman" w:eastAsia="Calibri" w:hAnsi="Times New Roman" w:cs="Times New Roman"/>
          <w:b/>
          <w:bCs/>
          <w:sz w:val="24"/>
          <w:szCs w:val="24"/>
          <w:lang w:val="en-GB"/>
        </w:rPr>
        <w:t xml:space="preserve">Netherlands Study of Depression and Anxiety (NESDA): </w:t>
      </w:r>
      <w:r w:rsidR="007D39B8" w:rsidRPr="00141476">
        <w:rPr>
          <w:rFonts w:ascii="Times New Roman" w:eastAsia="Calibri" w:hAnsi="Times New Roman" w:cs="Times New Roman"/>
          <w:iCs/>
          <w:sz w:val="24"/>
          <w:szCs w:val="24"/>
          <w:lang w:val="en-GB"/>
        </w:rPr>
        <w:t xml:space="preserve">The infrastructure for the NESDA study (www.nesda.nl) is funded through the </w:t>
      </w:r>
      <w:proofErr w:type="spellStart"/>
      <w:r w:rsidR="007D39B8" w:rsidRPr="00141476">
        <w:rPr>
          <w:rFonts w:ascii="Times New Roman" w:eastAsia="Calibri" w:hAnsi="Times New Roman" w:cs="Times New Roman"/>
          <w:iCs/>
          <w:sz w:val="24"/>
          <w:szCs w:val="24"/>
          <w:lang w:val="en-GB"/>
        </w:rPr>
        <w:t>Geestkracht</w:t>
      </w:r>
      <w:proofErr w:type="spellEnd"/>
      <w:r w:rsidR="007D39B8" w:rsidRPr="00141476">
        <w:rPr>
          <w:rFonts w:ascii="Times New Roman" w:eastAsia="Calibri" w:hAnsi="Times New Roman" w:cs="Times New Roman"/>
          <w:iCs/>
          <w:sz w:val="24"/>
          <w:szCs w:val="24"/>
          <w:lang w:val="en-GB"/>
        </w:rPr>
        <w:t xml:space="preserve"> program of the Netherlands Organisation for Health Research and Development (</w:t>
      </w:r>
      <w:proofErr w:type="spellStart"/>
      <w:r w:rsidR="007D39B8" w:rsidRPr="00141476">
        <w:rPr>
          <w:rFonts w:ascii="Times New Roman" w:eastAsia="Calibri" w:hAnsi="Times New Roman" w:cs="Times New Roman"/>
          <w:iCs/>
          <w:sz w:val="24"/>
          <w:szCs w:val="24"/>
          <w:lang w:val="en-GB"/>
        </w:rPr>
        <w:t>ZonMw</w:t>
      </w:r>
      <w:proofErr w:type="spellEnd"/>
      <w:r w:rsidR="007D39B8" w:rsidRPr="00141476">
        <w:rPr>
          <w:rFonts w:ascii="Times New Roman" w:eastAsia="Calibri" w:hAnsi="Times New Roman" w:cs="Times New Roman"/>
          <w:iCs/>
          <w:sz w:val="24"/>
          <w:szCs w:val="24"/>
          <w:lang w:val="en-GB"/>
        </w:rPr>
        <w:t xml:space="preserve">, grant number 10-000-1002) and financial contributions by participating universities and mental health care organizations (VU University Medical </w:t>
      </w:r>
      <w:proofErr w:type="spellStart"/>
      <w:r w:rsidR="007D39B8" w:rsidRPr="00141476">
        <w:rPr>
          <w:rFonts w:ascii="Times New Roman" w:eastAsia="Calibri" w:hAnsi="Times New Roman" w:cs="Times New Roman"/>
          <w:iCs/>
          <w:sz w:val="24"/>
          <w:szCs w:val="24"/>
          <w:lang w:val="en-GB"/>
        </w:rPr>
        <w:t>Center</w:t>
      </w:r>
      <w:proofErr w:type="spellEnd"/>
      <w:r w:rsidR="007D39B8" w:rsidRPr="00141476">
        <w:rPr>
          <w:rFonts w:ascii="Times New Roman" w:eastAsia="Calibri" w:hAnsi="Times New Roman" w:cs="Times New Roman"/>
          <w:iCs/>
          <w:sz w:val="24"/>
          <w:szCs w:val="24"/>
          <w:lang w:val="en-GB"/>
        </w:rPr>
        <w:t xml:space="preserve">, GGZ </w:t>
      </w:r>
      <w:proofErr w:type="spellStart"/>
      <w:r w:rsidR="007D39B8" w:rsidRPr="00141476">
        <w:rPr>
          <w:rFonts w:ascii="Times New Roman" w:eastAsia="Calibri" w:hAnsi="Times New Roman" w:cs="Times New Roman"/>
          <w:iCs/>
          <w:sz w:val="24"/>
          <w:szCs w:val="24"/>
          <w:lang w:val="en-GB"/>
        </w:rPr>
        <w:t>inGeest</w:t>
      </w:r>
      <w:proofErr w:type="spellEnd"/>
      <w:r w:rsidR="007D39B8" w:rsidRPr="00141476">
        <w:rPr>
          <w:rFonts w:ascii="Times New Roman" w:eastAsia="Calibri" w:hAnsi="Times New Roman" w:cs="Times New Roman"/>
          <w:iCs/>
          <w:sz w:val="24"/>
          <w:szCs w:val="24"/>
          <w:lang w:val="en-GB"/>
        </w:rPr>
        <w:t xml:space="preserve">, Leiden University Medical </w:t>
      </w:r>
      <w:proofErr w:type="spellStart"/>
      <w:r w:rsidR="007D39B8" w:rsidRPr="00141476">
        <w:rPr>
          <w:rFonts w:ascii="Times New Roman" w:eastAsia="Calibri" w:hAnsi="Times New Roman" w:cs="Times New Roman"/>
          <w:iCs/>
          <w:sz w:val="24"/>
          <w:szCs w:val="24"/>
          <w:lang w:val="en-GB"/>
        </w:rPr>
        <w:t>Center</w:t>
      </w:r>
      <w:proofErr w:type="spellEnd"/>
      <w:r w:rsidR="007D39B8" w:rsidRPr="00141476">
        <w:rPr>
          <w:rFonts w:ascii="Times New Roman" w:eastAsia="Calibri" w:hAnsi="Times New Roman" w:cs="Times New Roman"/>
          <w:iCs/>
          <w:sz w:val="24"/>
          <w:szCs w:val="24"/>
          <w:lang w:val="en-GB"/>
        </w:rPr>
        <w:t xml:space="preserve">, Leiden University, GGZ </w:t>
      </w:r>
      <w:proofErr w:type="spellStart"/>
      <w:r w:rsidR="007D39B8" w:rsidRPr="00141476">
        <w:rPr>
          <w:rFonts w:ascii="Times New Roman" w:eastAsia="Calibri" w:hAnsi="Times New Roman" w:cs="Times New Roman"/>
          <w:iCs/>
          <w:sz w:val="24"/>
          <w:szCs w:val="24"/>
          <w:lang w:val="en-GB"/>
        </w:rPr>
        <w:t>Rivierduinen</w:t>
      </w:r>
      <w:proofErr w:type="spellEnd"/>
      <w:r w:rsidR="007D39B8" w:rsidRPr="00141476">
        <w:rPr>
          <w:rFonts w:ascii="Times New Roman" w:eastAsia="Calibri" w:hAnsi="Times New Roman" w:cs="Times New Roman"/>
          <w:iCs/>
          <w:sz w:val="24"/>
          <w:szCs w:val="24"/>
          <w:lang w:val="en-GB"/>
        </w:rPr>
        <w:t xml:space="preserve">, University Medical </w:t>
      </w:r>
      <w:proofErr w:type="spellStart"/>
      <w:r w:rsidR="007D39B8" w:rsidRPr="00141476">
        <w:rPr>
          <w:rFonts w:ascii="Times New Roman" w:eastAsia="Calibri" w:hAnsi="Times New Roman" w:cs="Times New Roman"/>
          <w:iCs/>
          <w:sz w:val="24"/>
          <w:szCs w:val="24"/>
          <w:lang w:val="en-GB"/>
        </w:rPr>
        <w:t>Center</w:t>
      </w:r>
      <w:proofErr w:type="spellEnd"/>
      <w:r w:rsidR="007D39B8" w:rsidRPr="00141476">
        <w:rPr>
          <w:rFonts w:ascii="Times New Roman" w:eastAsia="Calibri" w:hAnsi="Times New Roman" w:cs="Times New Roman"/>
          <w:iCs/>
          <w:sz w:val="24"/>
          <w:szCs w:val="24"/>
          <w:lang w:val="en-GB"/>
        </w:rPr>
        <w:t xml:space="preserve"> Groningen, University of Groningen, Lentis, GGZ Friesland, GGZ Drenthe, Rob Giel Onderzoekscentrum).</w:t>
      </w:r>
    </w:p>
    <w:p w14:paraId="4814A8EF" w14:textId="77777777" w:rsidR="00D45E05" w:rsidRDefault="00D45E05" w:rsidP="00D73EC4">
      <w:pPr>
        <w:spacing w:after="0" w:line="240" w:lineRule="auto"/>
        <w:jc w:val="both"/>
        <w:rPr>
          <w:rFonts w:ascii="Times New Roman" w:eastAsia="Calibri" w:hAnsi="Times New Roman" w:cs="Times New Roman"/>
          <w:iCs/>
          <w:sz w:val="24"/>
          <w:szCs w:val="24"/>
          <w:lang w:val="en-GB"/>
        </w:rPr>
      </w:pPr>
    </w:p>
    <w:p w14:paraId="3075F874" w14:textId="2369D0BF" w:rsidR="00116D9A" w:rsidRDefault="00116D9A" w:rsidP="00D73EC4">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b/>
          <w:sz w:val="24"/>
          <w:szCs w:val="24"/>
        </w:rPr>
        <w:t>Rotterdam Study</w:t>
      </w:r>
      <w:r>
        <w:rPr>
          <w:rFonts w:ascii="Times New Roman" w:hAnsi="Times New Roman" w:cs="Times New Roman"/>
          <w:sz w:val="24"/>
          <w:szCs w:val="24"/>
        </w:rPr>
        <w:t xml:space="preserve"> (RS): The RS was funded by Erasmus Medical Center (Erasmus MC) and Erasmus University (Rotterdam, the Netherlands), the Netherlands </w:t>
      </w:r>
      <w:proofErr w:type="spellStart"/>
      <w:r>
        <w:rPr>
          <w:rFonts w:ascii="Times New Roman" w:hAnsi="Times New Roman" w:cs="Times New Roman"/>
          <w:sz w:val="24"/>
          <w:szCs w:val="24"/>
        </w:rPr>
        <w:t>Organisation</w:t>
      </w:r>
      <w:proofErr w:type="spellEnd"/>
      <w:r>
        <w:rPr>
          <w:rFonts w:ascii="Times New Roman" w:hAnsi="Times New Roman" w:cs="Times New Roman"/>
          <w:sz w:val="24"/>
          <w:szCs w:val="24"/>
        </w:rPr>
        <w:t xml:space="preserve"> for Health Research and Development (</w:t>
      </w:r>
      <w:proofErr w:type="spellStart"/>
      <w:r>
        <w:rPr>
          <w:rFonts w:ascii="Times New Roman" w:hAnsi="Times New Roman" w:cs="Times New Roman"/>
          <w:sz w:val="24"/>
          <w:szCs w:val="24"/>
        </w:rPr>
        <w:t>ZonMw</w:t>
      </w:r>
      <w:proofErr w:type="spellEnd"/>
      <w:r>
        <w:rPr>
          <w:rFonts w:ascii="Times New Roman" w:hAnsi="Times New Roman" w:cs="Times New Roman"/>
          <w:sz w:val="24"/>
          <w:szCs w:val="24"/>
        </w:rPr>
        <w:t>), the Research Institute for Diseases in the Elderly, the Ministry of Education, Culture and Science, the Ministry of Health, Welfare and Sports, the European Commission (Directorate-General for Science Research and Development (DG XII)), and the Municipality of Rotterdam. Generation and management of GWAS genotype data for the Rotterdam Study was conducted at the Human Genotyping Facility of the Genetic Laboratory of the Department of Internal Medicine, Erasmus MC. The GWAS data sets were supported by the NWO (grants 175.010.2005.011 and 911-03-012); the Genetic Laboratory of the Department of Internal Medicine, Erasmus MC; the Research Institute for Diseases in the Elderly (RIDE2 grant 014-93-015); the Netherlands Genomics Initiative/NWO; and the Netherlands Consortium for Healthy Aging (project 050-060-810).</w:t>
      </w:r>
      <w:r>
        <w:t xml:space="preserve"> </w:t>
      </w:r>
      <w:r>
        <w:rPr>
          <w:rFonts w:ascii="Times New Roman" w:hAnsi="Times New Roman" w:cs="Times New Roman"/>
          <w:sz w:val="24"/>
          <w:szCs w:val="24"/>
        </w:rPr>
        <w:t xml:space="preserve">The authors thank all participants, technicians, and research staff of the RS. </w:t>
      </w:r>
    </w:p>
    <w:p w14:paraId="10805622" w14:textId="77777777" w:rsidR="00116D9A" w:rsidRPr="00141476" w:rsidRDefault="00116D9A" w:rsidP="00D73EC4">
      <w:pPr>
        <w:spacing w:after="0" w:line="240" w:lineRule="auto"/>
        <w:jc w:val="both"/>
        <w:rPr>
          <w:rFonts w:ascii="Times New Roman" w:eastAsia="Calibri" w:hAnsi="Times New Roman" w:cs="Times New Roman"/>
          <w:iCs/>
          <w:sz w:val="24"/>
          <w:szCs w:val="24"/>
          <w:lang w:val="en-GB"/>
        </w:rPr>
      </w:pPr>
    </w:p>
    <w:p w14:paraId="79706C2E" w14:textId="07BEF70C" w:rsidR="004D1C14" w:rsidRPr="00141476" w:rsidRDefault="004D1C14"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Study of Health in Pomerania</w:t>
      </w:r>
      <w:r w:rsidR="009C7D9D" w:rsidRPr="00141476">
        <w:rPr>
          <w:rFonts w:ascii="Times New Roman" w:hAnsi="Times New Roman" w:cs="Times New Roman"/>
          <w:b/>
          <w:bCs/>
          <w:sz w:val="24"/>
          <w:szCs w:val="24"/>
        </w:rPr>
        <w:t xml:space="preserve"> (SHIP</w:t>
      </w:r>
      <w:r w:rsidR="00A03FB2" w:rsidRPr="00141476">
        <w:rPr>
          <w:rFonts w:ascii="Times New Roman" w:hAnsi="Times New Roman" w:cs="Times New Roman"/>
          <w:b/>
          <w:bCs/>
          <w:sz w:val="24"/>
          <w:szCs w:val="24"/>
        </w:rPr>
        <w:t>):</w:t>
      </w:r>
      <w:r w:rsidR="00A03FB2" w:rsidRPr="00141476">
        <w:rPr>
          <w:rFonts w:ascii="Times New Roman" w:hAnsi="Times New Roman" w:cs="Times New Roman"/>
          <w:sz w:val="24"/>
          <w:szCs w:val="24"/>
        </w:rPr>
        <w:t xml:space="preserve">  </w:t>
      </w:r>
      <w:r w:rsidR="009A2F2A" w:rsidRPr="00141476">
        <w:rPr>
          <w:rFonts w:ascii="Times New Roman" w:hAnsi="Times New Roman" w:cs="Times New Roman"/>
          <w:sz w:val="24"/>
          <w:szCs w:val="24"/>
        </w:rPr>
        <w:t xml:space="preserve">SHIP is part of the Community Medicine Research net of the University of Greifswald, Germany, which is funded by the Federal Ministry of Education and Research (grants no. 01ZZ9603, 01ZZ0103, and 01ZZ0403), the Ministry of Cultural Affairs </w:t>
      </w:r>
      <w:r w:rsidR="009A2F2A" w:rsidRPr="00141476">
        <w:rPr>
          <w:rFonts w:ascii="Times New Roman" w:hAnsi="Times New Roman" w:cs="Times New Roman"/>
          <w:sz w:val="24"/>
          <w:szCs w:val="24"/>
        </w:rPr>
        <w:lastRenderedPageBreak/>
        <w:t>as well as the Social Ministry of the Federal State of Mecklenburg-West Pomerania, and the network ‘Greifswald Approach to Individualized Medicine (GANI_MED)’ funded by the Federal Ministry of Education and Research (grant 03IS2061A). Genome-wide data were supported by the Federal Ministry of Education and Research (grant no. 03ZIK012) and a joint grant from Siemens Healthcare, Erlangen, Germany and the Federal State of Mecklenburg- West Pomerania.</w:t>
      </w:r>
    </w:p>
    <w:p w14:paraId="0C41F653" w14:textId="77777777" w:rsidR="00D45E05" w:rsidRPr="00141476" w:rsidRDefault="00D45E05" w:rsidP="00D73EC4">
      <w:pPr>
        <w:spacing w:after="0" w:line="240" w:lineRule="auto"/>
        <w:jc w:val="both"/>
        <w:rPr>
          <w:rFonts w:ascii="Times New Roman" w:hAnsi="Times New Roman" w:cs="Times New Roman"/>
          <w:sz w:val="24"/>
          <w:szCs w:val="24"/>
        </w:rPr>
      </w:pPr>
    </w:p>
    <w:p w14:paraId="6F54E65F" w14:textId="481BBAC8" w:rsidR="001A1F4F" w:rsidRPr="00141476" w:rsidRDefault="00A848A3"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b/>
          <w:bCs/>
          <w:sz w:val="24"/>
          <w:szCs w:val="24"/>
        </w:rPr>
        <w:t>Study of Women's Health Across the Nation (SWAN):</w:t>
      </w:r>
      <w:r w:rsidRPr="00141476">
        <w:rPr>
          <w:rFonts w:ascii="Times New Roman" w:hAnsi="Times New Roman" w:cs="Times New Roman"/>
          <w:sz w:val="24"/>
          <w:szCs w:val="24"/>
        </w:rPr>
        <w:t xml:space="preserve"> </w:t>
      </w:r>
      <w:r w:rsidR="001A1F4F" w:rsidRPr="00141476">
        <w:rPr>
          <w:rFonts w:ascii="Times New Roman" w:hAnsi="Times New Roman" w:cs="Times New Roman"/>
          <w:sz w:val="24"/>
          <w:szCs w:val="24"/>
        </w:rPr>
        <w:t>Study of Women’s Health Across the Nation (SWAN): The Study of Women’s Health Across the Nation (SWAN) has grant support from the National Institutes of Health (NIH), DHHS, through the National Institute on Aging (NIA), the National Institute of Nursing Research (NINR) and the NIH Office of Research on Women’s Health (ORWH) (Grants U01NR004061; U01AG012505, U01AG012535, U01AG012531, U01AG012539, U01AG012546, U01AG012553, U01AG012554, U01AG012495 and U19AG063720 and The SWAN Repository (U01AG017719)). The</w:t>
      </w:r>
    </w:p>
    <w:p w14:paraId="2716C5B2" w14:textId="77777777" w:rsidR="001A1F4F" w:rsidRPr="00141476" w:rsidRDefault="001A1F4F"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sz w:val="24"/>
          <w:szCs w:val="24"/>
        </w:rPr>
        <w:t>content of this article is solely the responsibility of the authors and does not necessarily represent</w:t>
      </w:r>
    </w:p>
    <w:p w14:paraId="11D0AEB4" w14:textId="77777777" w:rsidR="00E7646E" w:rsidRPr="00141476" w:rsidRDefault="001A1F4F"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sz w:val="24"/>
          <w:szCs w:val="24"/>
        </w:rPr>
        <w:t xml:space="preserve">the official views of the NIA, NINR, ORWH or the NIH. </w:t>
      </w:r>
    </w:p>
    <w:p w14:paraId="0E437754" w14:textId="77777777" w:rsidR="00E7646E" w:rsidRPr="00141476" w:rsidRDefault="001A1F4F"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sz w:val="24"/>
          <w:szCs w:val="24"/>
        </w:rPr>
        <w:t xml:space="preserve">Clinical Centers: University of Michigan, Ann Arbor – Carrie Karvonen-Gutierrez PI, 2021-present, </w:t>
      </w:r>
      <w:proofErr w:type="spellStart"/>
      <w:r w:rsidRPr="00141476">
        <w:rPr>
          <w:rFonts w:ascii="Times New Roman" w:hAnsi="Times New Roman" w:cs="Times New Roman"/>
          <w:sz w:val="24"/>
          <w:szCs w:val="24"/>
        </w:rPr>
        <w:t>Siobán</w:t>
      </w:r>
      <w:proofErr w:type="spellEnd"/>
      <w:r w:rsidRPr="00141476">
        <w:rPr>
          <w:rFonts w:ascii="Times New Roman" w:hAnsi="Times New Roman" w:cs="Times New Roman"/>
          <w:sz w:val="24"/>
          <w:szCs w:val="24"/>
        </w:rPr>
        <w:t xml:space="preserve"> Harlow, PI 2011 – 2021, </w:t>
      </w:r>
      <w:proofErr w:type="spellStart"/>
      <w:r w:rsidRPr="00141476">
        <w:rPr>
          <w:rFonts w:ascii="Times New Roman" w:hAnsi="Times New Roman" w:cs="Times New Roman"/>
          <w:sz w:val="24"/>
          <w:szCs w:val="24"/>
        </w:rPr>
        <w:t>MaryFran</w:t>
      </w:r>
      <w:proofErr w:type="spellEnd"/>
      <w:r w:rsidRPr="00141476">
        <w:rPr>
          <w:rFonts w:ascii="Times New Roman" w:hAnsi="Times New Roman" w:cs="Times New Roman"/>
          <w:sz w:val="24"/>
          <w:szCs w:val="24"/>
        </w:rPr>
        <w:t xml:space="preserve"> Sowers, PI 1994-2011; Massachusetts General Hospital, Boston, MA – Massachusetts General Hospital, Boston, MA – Sherri‐Ann Burnett‐Bowie, PI 2020 – Present; Joel Finkelstein, PI 1999 – 2020; Robert Neer, PI 1994 –1999; Rush University, Rush University Medical Center, Chicago, IL – Imke Janssen, PI 2020 –Present; Howard Kravitz, PI 2009 – 2020; Lynda Powell, PI 1994 – 2009; University of California, Davis/Kaiser – Elaine </w:t>
      </w:r>
      <w:proofErr w:type="spellStart"/>
      <w:r w:rsidRPr="00141476">
        <w:rPr>
          <w:rFonts w:ascii="Times New Roman" w:hAnsi="Times New Roman" w:cs="Times New Roman"/>
          <w:sz w:val="24"/>
          <w:szCs w:val="24"/>
        </w:rPr>
        <w:t>Waetjen</w:t>
      </w:r>
      <w:proofErr w:type="spellEnd"/>
      <w:r w:rsidRPr="00141476">
        <w:rPr>
          <w:rFonts w:ascii="Times New Roman" w:hAnsi="Times New Roman" w:cs="Times New Roman"/>
          <w:sz w:val="24"/>
          <w:szCs w:val="24"/>
        </w:rPr>
        <w:t xml:space="preserve"> and Monique Hedderson, PIs 2020 – Present; Ellen Gold, PI 1994 - 2020; University of California, Los Angeles – Arun Karlamangla, PI 2020 –</w:t>
      </w:r>
      <w:r w:rsidR="00E7646E" w:rsidRPr="00141476">
        <w:rPr>
          <w:rFonts w:ascii="Times New Roman" w:hAnsi="Times New Roman" w:cs="Times New Roman"/>
          <w:sz w:val="24"/>
          <w:szCs w:val="24"/>
        </w:rPr>
        <w:t xml:space="preserve"> </w:t>
      </w:r>
      <w:r w:rsidRPr="00141476">
        <w:rPr>
          <w:rFonts w:ascii="Times New Roman" w:hAnsi="Times New Roman" w:cs="Times New Roman"/>
          <w:sz w:val="24"/>
          <w:szCs w:val="24"/>
        </w:rPr>
        <w:t xml:space="preserve">Present; Gail Greendale, PI 1994 - 2020; Albert Einstein College of Medicine, Bronx, NY – Carol Derby, PI 2011 – present, Rachel Wildman, PI 2010 – 2011; Nanette Santoro, PI 2004 – 2010; University of Medicine and Dentistry – New Jersey Medical School, Newark – Gerson Weiss, PI 1994 – 2004; and the University of Pittsburgh, Pittsburgh, PA – Rebecca Thurston, PI 2020 – Present; Karen Matthews, PI 1994 - 2020. </w:t>
      </w:r>
    </w:p>
    <w:p w14:paraId="0AE970D3" w14:textId="63DC0820" w:rsidR="00EB4E2E" w:rsidRPr="00141476" w:rsidRDefault="001A1F4F" w:rsidP="00D73EC4">
      <w:pPr>
        <w:spacing w:after="0" w:line="240" w:lineRule="auto"/>
        <w:jc w:val="both"/>
        <w:rPr>
          <w:rFonts w:ascii="Times New Roman" w:hAnsi="Times New Roman" w:cs="Times New Roman"/>
          <w:sz w:val="24"/>
          <w:szCs w:val="24"/>
        </w:rPr>
      </w:pPr>
      <w:r w:rsidRPr="00141476">
        <w:rPr>
          <w:rFonts w:ascii="Times New Roman" w:hAnsi="Times New Roman" w:cs="Times New Roman"/>
          <w:sz w:val="24"/>
          <w:szCs w:val="24"/>
        </w:rPr>
        <w:t xml:space="preserve">NIH Program Office: National Institute on Aging, Bethesda, MD – Rosaly Correa-de-Araujo 2020 - present; </w:t>
      </w:r>
      <w:proofErr w:type="spellStart"/>
      <w:r w:rsidRPr="00141476">
        <w:rPr>
          <w:rFonts w:ascii="Times New Roman" w:hAnsi="Times New Roman" w:cs="Times New Roman"/>
          <w:sz w:val="24"/>
          <w:szCs w:val="24"/>
        </w:rPr>
        <w:t>Chhanda</w:t>
      </w:r>
      <w:proofErr w:type="spellEnd"/>
      <w:r w:rsidRPr="00141476">
        <w:rPr>
          <w:rFonts w:ascii="Times New Roman" w:hAnsi="Times New Roman" w:cs="Times New Roman"/>
          <w:sz w:val="24"/>
          <w:szCs w:val="24"/>
        </w:rPr>
        <w:t xml:space="preserve"> Dutta 2016- </w:t>
      </w:r>
      <w:proofErr w:type="gramStart"/>
      <w:r w:rsidRPr="00141476">
        <w:rPr>
          <w:rFonts w:ascii="Times New Roman" w:hAnsi="Times New Roman" w:cs="Times New Roman"/>
          <w:sz w:val="24"/>
          <w:szCs w:val="24"/>
        </w:rPr>
        <w:t>present;  Winifred</w:t>
      </w:r>
      <w:proofErr w:type="gramEnd"/>
      <w:r w:rsidRPr="00141476">
        <w:rPr>
          <w:rFonts w:ascii="Times New Roman" w:hAnsi="Times New Roman" w:cs="Times New Roman"/>
          <w:sz w:val="24"/>
          <w:szCs w:val="24"/>
        </w:rPr>
        <w:t xml:space="preserve"> Rossi 2012–2016; Sherry Sherman 1994 – 2012; Marcia Ory 1994 – 2001; National Institute of Nursing Research, Bethesda, MD – Program Officers. Central Laboratory:  University of Michigan, Ann Arbor – Daniel McConnell (Central Ligand Assay Satellite Services).  NIA Biorepository - Rosaly Correa-de-Araujo 2019 - </w:t>
      </w:r>
      <w:proofErr w:type="gramStart"/>
      <w:r w:rsidRPr="00141476">
        <w:rPr>
          <w:rFonts w:ascii="Times New Roman" w:hAnsi="Times New Roman" w:cs="Times New Roman"/>
          <w:sz w:val="24"/>
          <w:szCs w:val="24"/>
        </w:rPr>
        <w:t>Present;  SWAN</w:t>
      </w:r>
      <w:proofErr w:type="gramEnd"/>
      <w:r w:rsidRPr="00141476">
        <w:rPr>
          <w:rFonts w:ascii="Times New Roman" w:hAnsi="Times New Roman" w:cs="Times New Roman"/>
          <w:sz w:val="24"/>
          <w:szCs w:val="24"/>
        </w:rPr>
        <w:t xml:space="preserve"> Repository: University of Michigan, Ann Arbor – </w:t>
      </w:r>
      <w:proofErr w:type="spellStart"/>
      <w:r w:rsidRPr="00141476">
        <w:rPr>
          <w:rFonts w:ascii="Times New Roman" w:hAnsi="Times New Roman" w:cs="Times New Roman"/>
          <w:sz w:val="24"/>
          <w:szCs w:val="24"/>
        </w:rPr>
        <w:t>Siobán</w:t>
      </w:r>
      <w:proofErr w:type="spellEnd"/>
      <w:r w:rsidRPr="00141476">
        <w:rPr>
          <w:rFonts w:ascii="Times New Roman" w:hAnsi="Times New Roman" w:cs="Times New Roman"/>
          <w:sz w:val="24"/>
          <w:szCs w:val="24"/>
        </w:rPr>
        <w:t xml:space="preserve"> Harlow 2013- present; Dan McConnell 2011 - 2013; </w:t>
      </w:r>
      <w:proofErr w:type="spellStart"/>
      <w:r w:rsidRPr="00141476">
        <w:rPr>
          <w:rFonts w:ascii="Times New Roman" w:hAnsi="Times New Roman" w:cs="Times New Roman"/>
          <w:sz w:val="24"/>
          <w:szCs w:val="24"/>
        </w:rPr>
        <w:t>MaryFran</w:t>
      </w:r>
      <w:proofErr w:type="spellEnd"/>
      <w:r w:rsidRPr="00141476">
        <w:rPr>
          <w:rFonts w:ascii="Times New Roman" w:hAnsi="Times New Roman" w:cs="Times New Roman"/>
          <w:sz w:val="24"/>
          <w:szCs w:val="24"/>
        </w:rPr>
        <w:t xml:space="preserve"> Sowers 2000 – 2011.  Coordinating Center:  University of Pittsburgh, Pittsburgh, PA – Maria Mori Brooks, PI 2012 - present; Kim Sutton-Tyrrell, PI 2001 – 2012; New England Research Institutes, Watertown, MA - Sonja McKinlay, PI 1995 – 2001. Steering Committee:</w:t>
      </w:r>
      <w:r w:rsidRPr="00141476">
        <w:rPr>
          <w:rFonts w:ascii="Times New Roman" w:hAnsi="Times New Roman" w:cs="Times New Roman"/>
          <w:sz w:val="24"/>
          <w:szCs w:val="24"/>
        </w:rPr>
        <w:tab/>
        <w:t>Susan Johnson, Current Chair; Chris Gallagher, Former Chair. We thank the study staff at each site and all the women who participated in SWAN.</w:t>
      </w:r>
    </w:p>
    <w:p w14:paraId="0CBB19D3" w14:textId="77777777" w:rsidR="00D45E05" w:rsidRPr="00141476" w:rsidRDefault="00D45E05" w:rsidP="00D73EC4">
      <w:pPr>
        <w:spacing w:after="0" w:line="240" w:lineRule="auto"/>
        <w:jc w:val="both"/>
        <w:rPr>
          <w:rFonts w:ascii="Times New Roman" w:hAnsi="Times New Roman" w:cs="Times New Roman"/>
          <w:sz w:val="24"/>
          <w:szCs w:val="24"/>
        </w:rPr>
      </w:pPr>
    </w:p>
    <w:p w14:paraId="21C182CF" w14:textId="5FFE077D" w:rsidR="00E14467" w:rsidRPr="00090385" w:rsidRDefault="00ED1911" w:rsidP="00D73EC4">
      <w:pPr>
        <w:spacing w:after="0" w:line="240" w:lineRule="auto"/>
        <w:jc w:val="both"/>
        <w:rPr>
          <w:rFonts w:ascii="Times New Roman" w:hAnsi="Times New Roman" w:cs="Times New Roman"/>
          <w:sz w:val="24"/>
          <w:szCs w:val="24"/>
          <w:lang w:val="en-GB"/>
        </w:rPr>
      </w:pPr>
      <w:proofErr w:type="spellStart"/>
      <w:r w:rsidRPr="00090385">
        <w:rPr>
          <w:rFonts w:ascii="Times New Roman" w:hAnsi="Times New Roman" w:cs="Times New Roman"/>
          <w:b/>
          <w:bCs/>
          <w:sz w:val="24"/>
          <w:szCs w:val="24"/>
        </w:rPr>
        <w:t>TwinsUK</w:t>
      </w:r>
      <w:proofErr w:type="spellEnd"/>
      <w:r w:rsidR="00E14467" w:rsidRPr="00141476">
        <w:rPr>
          <w:rFonts w:ascii="Times New Roman" w:hAnsi="Times New Roman" w:cs="Times New Roman"/>
          <w:b/>
          <w:bCs/>
          <w:sz w:val="24"/>
          <w:szCs w:val="24"/>
        </w:rPr>
        <w:t xml:space="preserve">: </w:t>
      </w:r>
      <w:r w:rsidR="00E14467" w:rsidRPr="00090385">
        <w:rPr>
          <w:rFonts w:ascii="Times New Roman" w:hAnsi="Times New Roman" w:cs="Times New Roman"/>
          <w:sz w:val="24"/>
          <w:szCs w:val="24"/>
          <w:lang w:val="en-GB"/>
        </w:rPr>
        <w:t xml:space="preserve">The Department of Twin Research receives support from grants from the </w:t>
      </w:r>
      <w:proofErr w:type="spellStart"/>
      <w:r w:rsidR="00E14467" w:rsidRPr="00090385">
        <w:rPr>
          <w:rFonts w:ascii="Times New Roman" w:hAnsi="Times New Roman" w:cs="Times New Roman"/>
          <w:sz w:val="24"/>
          <w:szCs w:val="24"/>
          <w:lang w:val="en-GB"/>
        </w:rPr>
        <w:t>Wellcome</w:t>
      </w:r>
      <w:proofErr w:type="spellEnd"/>
      <w:r w:rsidR="00E14467" w:rsidRPr="00090385">
        <w:rPr>
          <w:rFonts w:ascii="Times New Roman" w:hAnsi="Times New Roman" w:cs="Times New Roman"/>
          <w:sz w:val="24"/>
          <w:szCs w:val="24"/>
          <w:lang w:val="en-GB"/>
        </w:rPr>
        <w:t xml:space="preserve"> Trust (212904/Z/18/Z) and the Medical Research Council (MRC)/British Heart Foundation (BHF) Ancestry and Biological Informative Markers for Stratification of Hypertension (AIM-HY; MR/M016560/1), European Union, Chronic Disease</w:t>
      </w:r>
      <w:r w:rsidR="00E14467" w:rsidRPr="00141476">
        <w:rPr>
          <w:rFonts w:ascii="Times New Roman" w:hAnsi="Times New Roman" w:cs="Times New Roman"/>
          <w:sz w:val="24"/>
          <w:szCs w:val="24"/>
          <w:lang w:val="en-GB"/>
        </w:rPr>
        <w:t xml:space="preserve"> </w:t>
      </w:r>
      <w:r w:rsidR="00E14467" w:rsidRPr="00090385">
        <w:rPr>
          <w:rFonts w:ascii="Times New Roman" w:hAnsi="Times New Roman" w:cs="Times New Roman"/>
          <w:sz w:val="24"/>
          <w:szCs w:val="24"/>
          <w:lang w:val="en-GB"/>
        </w:rPr>
        <w:t xml:space="preserve">Research Foundation (CDRF), Zoe Global Ltd., the NIHR Clinical Research Facility and Biomedical Research Centre (based at Guy’s and St Thomas’ NHS Foundation Trust in partnership with King’s College London). C.M. is funded by </w:t>
      </w:r>
      <w:r w:rsidR="00E14467" w:rsidRPr="00090385">
        <w:rPr>
          <w:rFonts w:ascii="Times New Roman" w:hAnsi="Times New Roman" w:cs="Times New Roman"/>
          <w:sz w:val="24"/>
          <w:szCs w:val="24"/>
          <w:lang w:val="en-GB"/>
        </w:rPr>
        <w:lastRenderedPageBreak/>
        <w:t xml:space="preserve">the Chronic Disease Research Foundation; M.M. is funded by the National Institute for Health Research (NIHR)-funded </w:t>
      </w:r>
      <w:proofErr w:type="spellStart"/>
      <w:r w:rsidR="00E14467" w:rsidRPr="00090385">
        <w:rPr>
          <w:rFonts w:ascii="Times New Roman" w:hAnsi="Times New Roman" w:cs="Times New Roman"/>
          <w:sz w:val="24"/>
          <w:szCs w:val="24"/>
          <w:lang w:val="en-GB"/>
        </w:rPr>
        <w:t>BioResource</w:t>
      </w:r>
      <w:proofErr w:type="spellEnd"/>
      <w:r w:rsidR="00E14467" w:rsidRPr="00090385">
        <w:rPr>
          <w:rFonts w:ascii="Times New Roman" w:hAnsi="Times New Roman" w:cs="Times New Roman"/>
          <w:sz w:val="24"/>
          <w:szCs w:val="24"/>
          <w:lang w:val="en-GB"/>
        </w:rPr>
        <w:t>, Clinical Research Facility and Biomedical Research Centre based at Guy’s and St Thomas’ NHS Foundation Trust</w:t>
      </w:r>
      <w:r w:rsidR="00E14467" w:rsidRPr="00141476">
        <w:rPr>
          <w:rFonts w:ascii="Times New Roman" w:hAnsi="Times New Roman" w:cs="Times New Roman"/>
          <w:sz w:val="24"/>
          <w:szCs w:val="24"/>
          <w:lang w:val="en-GB"/>
        </w:rPr>
        <w:t xml:space="preserve"> </w:t>
      </w:r>
      <w:r w:rsidR="00E14467" w:rsidRPr="00090385">
        <w:rPr>
          <w:rFonts w:ascii="Times New Roman" w:hAnsi="Times New Roman" w:cs="Times New Roman"/>
          <w:sz w:val="24"/>
          <w:szCs w:val="24"/>
          <w:lang w:val="en-GB"/>
        </w:rPr>
        <w:t>in partnership with King’s College London.</w:t>
      </w:r>
    </w:p>
    <w:p w14:paraId="334E2F41" w14:textId="17C40316" w:rsidR="00ED1911" w:rsidRPr="00090385" w:rsidRDefault="00ED1911" w:rsidP="00D73EC4">
      <w:pPr>
        <w:spacing w:after="0" w:line="240" w:lineRule="auto"/>
        <w:jc w:val="both"/>
        <w:rPr>
          <w:rFonts w:ascii="Times New Roman" w:hAnsi="Times New Roman" w:cs="Times New Roman"/>
          <w:sz w:val="24"/>
          <w:szCs w:val="24"/>
        </w:rPr>
      </w:pPr>
    </w:p>
    <w:p w14:paraId="44745E15" w14:textId="10FF8DE6" w:rsidR="00D45E05" w:rsidRPr="006D6975" w:rsidRDefault="00DD45CE" w:rsidP="00D73EC4">
      <w:pPr>
        <w:spacing w:after="0" w:line="240" w:lineRule="auto"/>
        <w:jc w:val="both"/>
        <w:rPr>
          <w:rFonts w:ascii="Times New Roman" w:hAnsi="Times New Roman" w:cs="Times New Roman"/>
          <w:sz w:val="24"/>
          <w:szCs w:val="24"/>
        </w:rPr>
      </w:pPr>
      <w:r w:rsidRPr="006D6975">
        <w:rPr>
          <w:rFonts w:ascii="Times New Roman" w:hAnsi="Times New Roman" w:cs="Times New Roman"/>
          <w:b/>
          <w:bCs/>
          <w:sz w:val="24"/>
          <w:szCs w:val="24"/>
        </w:rPr>
        <w:t>UK Biobank</w:t>
      </w:r>
      <w:r w:rsidR="00F76CD9" w:rsidRPr="006D6975">
        <w:rPr>
          <w:rFonts w:ascii="Times New Roman" w:hAnsi="Times New Roman" w:cs="Times New Roman"/>
          <w:b/>
          <w:bCs/>
          <w:sz w:val="24"/>
          <w:szCs w:val="24"/>
        </w:rPr>
        <w:t xml:space="preserve"> (UKB</w:t>
      </w:r>
      <w:r w:rsidRPr="006D6975">
        <w:rPr>
          <w:rFonts w:ascii="Times New Roman" w:hAnsi="Times New Roman" w:cs="Times New Roman"/>
          <w:b/>
          <w:bCs/>
          <w:sz w:val="24"/>
          <w:szCs w:val="24"/>
        </w:rPr>
        <w:t>):</w:t>
      </w:r>
      <w:r w:rsidRPr="006D6975">
        <w:rPr>
          <w:rFonts w:ascii="Times New Roman" w:hAnsi="Times New Roman" w:cs="Times New Roman"/>
          <w:bCs/>
          <w:sz w:val="24"/>
          <w:szCs w:val="24"/>
        </w:rPr>
        <w:t xml:space="preserve">  </w:t>
      </w:r>
      <w:r w:rsidRPr="006D6975">
        <w:rPr>
          <w:rFonts w:ascii="Times New Roman" w:hAnsi="Times New Roman" w:cs="Times New Roman"/>
          <w:sz w:val="24"/>
          <w:szCs w:val="24"/>
        </w:rPr>
        <w:t>This research has been conducted using the UK Biobank Resource under Application Number 8343. This research used data assets made available by National Safe Haven as part of the Data and Connectivity National Core Study, led by Health Data Research UK in partnership with the Office for National Statistics and funded by UK Research and Innovation (grant ref MC_PC_20029). Copyright © (2022), NHS Digital.  Re-used with the permission of the NHS Digital [and/or UK Biobank].  All rights reserved.</w:t>
      </w:r>
    </w:p>
    <w:p w14:paraId="3AAA0A03" w14:textId="77777777" w:rsidR="000D2578" w:rsidRPr="006D6975" w:rsidRDefault="000D2578" w:rsidP="00D73EC4">
      <w:pPr>
        <w:spacing w:after="0" w:line="240" w:lineRule="auto"/>
        <w:jc w:val="both"/>
        <w:rPr>
          <w:rFonts w:ascii="Times New Roman" w:hAnsi="Times New Roman" w:cs="Times New Roman"/>
          <w:sz w:val="24"/>
          <w:szCs w:val="24"/>
        </w:rPr>
      </w:pPr>
    </w:p>
    <w:p w14:paraId="4E79B760" w14:textId="4020C172" w:rsidR="00CE6200" w:rsidRPr="006D6975" w:rsidRDefault="00CE6200" w:rsidP="00D73EC4">
      <w:pPr>
        <w:spacing w:after="0" w:line="240" w:lineRule="auto"/>
        <w:jc w:val="both"/>
        <w:rPr>
          <w:rFonts w:ascii="Times New Roman" w:eastAsia="Calibri" w:hAnsi="Times New Roman" w:cs="Times New Roman"/>
          <w:sz w:val="24"/>
          <w:szCs w:val="24"/>
        </w:rPr>
      </w:pPr>
      <w:r w:rsidRPr="006D6975">
        <w:rPr>
          <w:rFonts w:ascii="Times New Roman" w:eastAsia="Calibri" w:hAnsi="Times New Roman" w:cs="Times New Roman"/>
          <w:b/>
          <w:sz w:val="24"/>
          <w:szCs w:val="24"/>
          <w:shd w:val="clear" w:color="auto" w:fill="FFFFFF"/>
        </w:rPr>
        <w:t>Women’s Health Initiative</w:t>
      </w:r>
      <w:r w:rsidR="006E1015" w:rsidRPr="006D6975">
        <w:rPr>
          <w:rFonts w:ascii="Times New Roman" w:eastAsia="Calibri" w:hAnsi="Times New Roman" w:cs="Times New Roman"/>
          <w:b/>
          <w:sz w:val="24"/>
          <w:szCs w:val="24"/>
          <w:shd w:val="clear" w:color="auto" w:fill="FFFFFF"/>
        </w:rPr>
        <w:t xml:space="preserve"> (WHI)</w:t>
      </w:r>
      <w:r w:rsidRPr="006D6975">
        <w:rPr>
          <w:rFonts w:ascii="Times New Roman" w:eastAsia="Calibri" w:hAnsi="Times New Roman" w:cs="Times New Roman"/>
          <w:b/>
          <w:sz w:val="24"/>
          <w:szCs w:val="24"/>
          <w:shd w:val="clear" w:color="auto" w:fill="FFFFFF"/>
        </w:rPr>
        <w:t>:</w:t>
      </w:r>
      <w:r w:rsidRPr="006D6975">
        <w:rPr>
          <w:rFonts w:ascii="Times New Roman" w:eastAsia="Calibri" w:hAnsi="Times New Roman" w:cs="Times New Roman"/>
          <w:sz w:val="24"/>
          <w:szCs w:val="24"/>
          <w:shd w:val="clear" w:color="auto" w:fill="FFFFFF"/>
        </w:rPr>
        <w:t xml:space="preserve"> The WHI program is funded by the National Heart, Lung, and Blood Institute, National Institutes of Health, U.S. Department of Health and Human Services through contracts HHSN268201600018C, HHSN268201600001C, HHSN268201600002C,</w:t>
      </w:r>
      <w:r w:rsidRPr="006D6975">
        <w:rPr>
          <w:rFonts w:ascii="Times New Roman" w:eastAsia="Calibri" w:hAnsi="Times New Roman" w:cs="Times New Roman"/>
          <w:sz w:val="24"/>
          <w:szCs w:val="24"/>
          <w:shd w:val="clear" w:color="auto" w:fill="FFFFFF"/>
        </w:rPr>
        <w:br/>
        <w:t>HHSN268201600003C, and HHSN268201600004C. The authors thank the WHI investigators</w:t>
      </w:r>
      <w:r w:rsidRPr="006D6975">
        <w:rPr>
          <w:rFonts w:ascii="Times New Roman" w:eastAsia="Calibri" w:hAnsi="Times New Roman" w:cs="Times New Roman"/>
          <w:sz w:val="24"/>
          <w:szCs w:val="24"/>
          <w:shd w:val="clear" w:color="auto" w:fill="FFFFFF"/>
        </w:rPr>
        <w:br/>
        <w:t>and staff for their dedication, and the study participants for making the program possible. A full</w:t>
      </w:r>
      <w:r w:rsidRPr="006D6975">
        <w:rPr>
          <w:rFonts w:ascii="Times New Roman" w:eastAsia="Calibri" w:hAnsi="Times New Roman" w:cs="Times New Roman"/>
          <w:sz w:val="24"/>
          <w:szCs w:val="24"/>
          <w:shd w:val="clear" w:color="auto" w:fill="FFFFFF"/>
        </w:rPr>
        <w:br/>
        <w:t>listing of WHI investigators can be found at: https://www-whi-org.s3.us-west-</w:t>
      </w:r>
      <w:r w:rsidRPr="006D6975">
        <w:rPr>
          <w:rFonts w:ascii="Times New Roman" w:eastAsia="Calibri" w:hAnsi="Times New Roman" w:cs="Times New Roman"/>
          <w:sz w:val="24"/>
          <w:szCs w:val="24"/>
          <w:shd w:val="clear" w:color="auto" w:fill="FFFFFF"/>
        </w:rPr>
        <w:br/>
        <w:t xml:space="preserve">2.amazonaws.com/wp-content/uploads/WHI-Investigator-Long-List.pdf.  Additional support to NF was provided by NIH </w:t>
      </w:r>
      <w:r w:rsidRPr="006D6975">
        <w:rPr>
          <w:rFonts w:ascii="Times New Roman" w:eastAsia="Calibri" w:hAnsi="Times New Roman" w:cs="Times New Roman"/>
          <w:sz w:val="24"/>
          <w:szCs w:val="24"/>
        </w:rPr>
        <w:t xml:space="preserve">DK117445 and MD012765. </w:t>
      </w:r>
    </w:p>
    <w:p w14:paraId="1ABA3C33" w14:textId="0F52EFE1" w:rsidR="008C23C1" w:rsidRDefault="008C23C1">
      <w:pPr>
        <w:rPr>
          <w:rFonts w:ascii="Times New Roman" w:eastAsia="Calibri" w:hAnsi="Times New Roman" w:cs="Times New Roman"/>
          <w:sz w:val="24"/>
          <w:szCs w:val="24"/>
        </w:rPr>
      </w:pPr>
      <w:r>
        <w:rPr>
          <w:rFonts w:ascii="Times New Roman" w:eastAsia="Calibri" w:hAnsi="Times New Roman" w:cs="Times New Roman"/>
          <w:sz w:val="24"/>
          <w:szCs w:val="24"/>
        </w:rPr>
        <w:br w:type="page"/>
      </w:r>
    </w:p>
    <w:p w14:paraId="671CD349" w14:textId="77777777" w:rsidR="008C23C1" w:rsidRDefault="008C23C1" w:rsidP="00D73EC4">
      <w:pPr>
        <w:spacing w:after="0" w:line="240" w:lineRule="auto"/>
        <w:jc w:val="both"/>
        <w:rPr>
          <w:rFonts w:ascii="Times New Roman" w:eastAsia="Calibri" w:hAnsi="Times New Roman" w:cs="Times New Roman"/>
          <w:sz w:val="24"/>
          <w:szCs w:val="24"/>
        </w:rPr>
        <w:sectPr w:rsidR="008C23C1">
          <w:pgSz w:w="12240" w:h="15840"/>
          <w:pgMar w:top="1440" w:right="1440" w:bottom="1440" w:left="1440" w:header="720" w:footer="720" w:gutter="0"/>
          <w:cols w:space="720"/>
          <w:docGrid w:linePitch="360"/>
        </w:sectPr>
      </w:pPr>
    </w:p>
    <w:p w14:paraId="53B1E8A7" w14:textId="77777777" w:rsidR="008C23C1" w:rsidRPr="00745DD5" w:rsidRDefault="008C23C1" w:rsidP="008C23C1">
      <w:pPr>
        <w:rPr>
          <w:b/>
          <w:bCs/>
        </w:rPr>
      </w:pPr>
      <w:r w:rsidRPr="00745DD5">
        <w:rPr>
          <w:b/>
          <w:bCs/>
        </w:rPr>
        <w:lastRenderedPageBreak/>
        <w:t xml:space="preserve">Supplementary Table 1: -log(p) and accompanying Q-Q plots for the combined </w:t>
      </w:r>
      <w:r>
        <w:rPr>
          <w:b/>
          <w:bCs/>
        </w:rPr>
        <w:t>one-</w:t>
      </w:r>
      <w:proofErr w:type="spellStart"/>
      <w:r>
        <w:rPr>
          <w:b/>
          <w:bCs/>
        </w:rPr>
        <w:t>df</w:t>
      </w:r>
      <w:proofErr w:type="spellEnd"/>
      <w:r w:rsidRPr="00745DD5">
        <w:rPr>
          <w:b/>
          <w:bCs/>
        </w:rPr>
        <w:t xml:space="preserve"> sleep interaction analyses</w:t>
      </w:r>
      <w:r>
        <w:rPr>
          <w:b/>
          <w:bCs/>
        </w:rPr>
        <w:t xml:space="preserve"> (CPMA)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1"/>
        <w:gridCol w:w="4531"/>
      </w:tblGrid>
      <w:tr w:rsidR="008C23C1" w:rsidRPr="004020EB" w14:paraId="26ECF20C" w14:textId="77777777" w:rsidTr="00E12731">
        <w:tc>
          <w:tcPr>
            <w:tcW w:w="9011" w:type="dxa"/>
          </w:tcPr>
          <w:p w14:paraId="6B373C5C" w14:textId="77777777" w:rsidR="008C23C1" w:rsidRPr="00B020C6" w:rsidRDefault="008C23C1" w:rsidP="008C23C1">
            <w:pPr>
              <w:pStyle w:val="ListParagraph"/>
              <w:numPr>
                <w:ilvl w:val="0"/>
                <w:numId w:val="14"/>
              </w:numPr>
              <w:rPr>
                <w:lang w:val="en-US"/>
              </w:rPr>
            </w:pPr>
            <w:r>
              <w:rPr>
                <w:lang w:val="en-US"/>
              </w:rPr>
              <w:t xml:space="preserve">SNP x LTST interactions on </w:t>
            </w:r>
            <w:r w:rsidRPr="00B020C6">
              <w:rPr>
                <w:lang w:val="en-US"/>
              </w:rPr>
              <w:t>HDL-c</w:t>
            </w:r>
            <w:r>
              <w:rPr>
                <w:lang w:val="en-US"/>
              </w:rPr>
              <w:t xml:space="preserve"> (-</w:t>
            </w:r>
            <w:proofErr w:type="gramStart"/>
            <w:r>
              <w:rPr>
                <w:lang w:val="en-US"/>
              </w:rPr>
              <w:t>log(</w:t>
            </w:r>
            <w:proofErr w:type="gramEnd"/>
            <w:r>
              <w:rPr>
                <w:lang w:val="en-US"/>
              </w:rPr>
              <w:t>interaction p-value), left; QQ plot, right)</w:t>
            </w:r>
          </w:p>
        </w:tc>
        <w:tc>
          <w:tcPr>
            <w:tcW w:w="4531" w:type="dxa"/>
          </w:tcPr>
          <w:p w14:paraId="411392A1" w14:textId="77777777" w:rsidR="008C23C1" w:rsidRDefault="008C23C1" w:rsidP="00E12731">
            <w:pPr>
              <w:rPr>
                <w:lang w:val="en-US"/>
              </w:rPr>
            </w:pPr>
          </w:p>
        </w:tc>
      </w:tr>
      <w:tr w:rsidR="008C23C1" w14:paraId="20AF7FD8" w14:textId="77777777" w:rsidTr="00E12731">
        <w:tc>
          <w:tcPr>
            <w:tcW w:w="9011" w:type="dxa"/>
          </w:tcPr>
          <w:p w14:paraId="6B0E7BBE" w14:textId="77777777" w:rsidR="008C23C1" w:rsidRDefault="008C23C1" w:rsidP="00E12731">
            <w:pPr>
              <w:rPr>
                <w:lang w:val="en-US"/>
              </w:rPr>
            </w:pPr>
            <w:r>
              <w:rPr>
                <w:noProof/>
                <w:lang w:val="en-US"/>
              </w:rPr>
              <w:drawing>
                <wp:inline distT="0" distB="0" distL="0" distR="0" wp14:anchorId="4BD1D451" wp14:editId="0E5557D0">
                  <wp:extent cx="5585258" cy="2159635"/>
                  <wp:effectExtent l="0" t="0" r="0" b="0"/>
                  <wp:docPr id="1685679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963"/>
                          <a:stretch/>
                        </pic:blipFill>
                        <pic:spPr bwMode="auto">
                          <a:xfrm>
                            <a:off x="0" y="0"/>
                            <a:ext cx="558620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25AE0982" w14:textId="77777777" w:rsidR="008C23C1" w:rsidRDefault="008C23C1" w:rsidP="00E12731">
            <w:pPr>
              <w:rPr>
                <w:lang w:val="en-US"/>
              </w:rPr>
            </w:pPr>
            <w:r>
              <w:rPr>
                <w:noProof/>
                <w:lang w:val="en-US"/>
              </w:rPr>
              <w:drawing>
                <wp:inline distT="0" distB="0" distL="0" distR="0" wp14:anchorId="48A2C0DB" wp14:editId="1FF4D328">
                  <wp:extent cx="2159635" cy="1983789"/>
                  <wp:effectExtent l="0" t="0" r="0" b="0"/>
                  <wp:docPr id="13744064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8142"/>
                          <a:stretch/>
                        </pic:blipFill>
                        <pic:spPr bwMode="auto">
                          <a:xfrm>
                            <a:off x="0" y="0"/>
                            <a:ext cx="2160000" cy="198412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6FA5DEF6" w14:textId="77777777" w:rsidTr="00E12731">
        <w:tc>
          <w:tcPr>
            <w:tcW w:w="9011" w:type="dxa"/>
          </w:tcPr>
          <w:p w14:paraId="07C83D1E" w14:textId="77777777" w:rsidR="008C23C1" w:rsidRPr="00B020C6" w:rsidRDefault="008C23C1" w:rsidP="008C23C1">
            <w:pPr>
              <w:pStyle w:val="ListParagraph"/>
              <w:numPr>
                <w:ilvl w:val="0"/>
                <w:numId w:val="14"/>
              </w:numPr>
              <w:rPr>
                <w:lang w:val="en-US"/>
              </w:rPr>
            </w:pPr>
            <w:r>
              <w:rPr>
                <w:lang w:val="en-US"/>
              </w:rPr>
              <w:t xml:space="preserve">SNP x STST interactions on </w:t>
            </w:r>
            <w:r w:rsidRPr="00B020C6">
              <w:rPr>
                <w:lang w:val="en-US"/>
              </w:rPr>
              <w:t>HDL-c</w:t>
            </w:r>
            <w:r>
              <w:rPr>
                <w:lang w:val="en-US"/>
              </w:rPr>
              <w:t xml:space="preserve"> (-</w:t>
            </w:r>
            <w:proofErr w:type="gramStart"/>
            <w:r>
              <w:rPr>
                <w:lang w:val="en-US"/>
              </w:rPr>
              <w:t>log(</w:t>
            </w:r>
            <w:proofErr w:type="gramEnd"/>
            <w:r>
              <w:rPr>
                <w:lang w:val="en-US"/>
              </w:rPr>
              <w:t>interaction p-value), left; QQ plot, right)</w:t>
            </w:r>
          </w:p>
        </w:tc>
        <w:tc>
          <w:tcPr>
            <w:tcW w:w="4531" w:type="dxa"/>
          </w:tcPr>
          <w:p w14:paraId="27DD4B7E" w14:textId="77777777" w:rsidR="008C23C1" w:rsidRDefault="008C23C1" w:rsidP="00E12731">
            <w:pPr>
              <w:rPr>
                <w:lang w:val="en-US"/>
              </w:rPr>
            </w:pPr>
          </w:p>
        </w:tc>
      </w:tr>
      <w:tr w:rsidR="008C23C1" w14:paraId="5AA00DB7" w14:textId="77777777" w:rsidTr="00E12731">
        <w:tc>
          <w:tcPr>
            <w:tcW w:w="9011" w:type="dxa"/>
          </w:tcPr>
          <w:p w14:paraId="49677A6E" w14:textId="77777777" w:rsidR="008C23C1" w:rsidRDefault="008C23C1" w:rsidP="00E12731">
            <w:pPr>
              <w:rPr>
                <w:lang w:val="en-US"/>
              </w:rPr>
            </w:pPr>
            <w:r>
              <w:rPr>
                <w:noProof/>
                <w:lang w:val="en-US"/>
              </w:rPr>
              <w:drawing>
                <wp:inline distT="0" distB="0" distL="0" distR="0" wp14:anchorId="2F8751C8" wp14:editId="49C83061">
                  <wp:extent cx="5572608" cy="2159590"/>
                  <wp:effectExtent l="0" t="0" r="0" b="0"/>
                  <wp:docPr id="18225023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200"/>
                          <a:stretch/>
                        </pic:blipFill>
                        <pic:spPr bwMode="auto">
                          <a:xfrm>
                            <a:off x="0" y="0"/>
                            <a:ext cx="5573665"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21D09991" w14:textId="77777777" w:rsidR="008C23C1" w:rsidRDefault="008C23C1" w:rsidP="00E12731">
            <w:pPr>
              <w:rPr>
                <w:lang w:val="en-US"/>
              </w:rPr>
            </w:pPr>
            <w:r>
              <w:rPr>
                <w:noProof/>
                <w:lang w:val="en-US"/>
              </w:rPr>
              <w:drawing>
                <wp:inline distT="0" distB="0" distL="0" distR="0" wp14:anchorId="7BB7BEE0" wp14:editId="5C4E7AC1">
                  <wp:extent cx="2159635" cy="1990822"/>
                  <wp:effectExtent l="0" t="0" r="0" b="9525"/>
                  <wp:docPr id="825374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7817"/>
                          <a:stretch/>
                        </pic:blipFill>
                        <pic:spPr bwMode="auto">
                          <a:xfrm>
                            <a:off x="0" y="0"/>
                            <a:ext cx="2160000" cy="199115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14:paraId="5BF0EFF3" w14:textId="77777777" w:rsidTr="00E12731">
        <w:tc>
          <w:tcPr>
            <w:tcW w:w="9011" w:type="dxa"/>
          </w:tcPr>
          <w:p w14:paraId="493B0E9B" w14:textId="77777777" w:rsidR="008C23C1" w:rsidRDefault="008C23C1" w:rsidP="00E12731">
            <w:pPr>
              <w:rPr>
                <w:lang w:val="en-US"/>
              </w:rPr>
            </w:pPr>
          </w:p>
        </w:tc>
        <w:tc>
          <w:tcPr>
            <w:tcW w:w="4531" w:type="dxa"/>
          </w:tcPr>
          <w:p w14:paraId="79AC2413" w14:textId="77777777" w:rsidR="008C23C1" w:rsidRDefault="008C23C1" w:rsidP="00E12731">
            <w:pPr>
              <w:rPr>
                <w:lang w:val="en-US"/>
              </w:rPr>
            </w:pPr>
          </w:p>
        </w:tc>
      </w:tr>
      <w:tr w:rsidR="008C23C1" w:rsidRPr="004020EB" w14:paraId="2787A867" w14:textId="77777777" w:rsidTr="00E12731">
        <w:tc>
          <w:tcPr>
            <w:tcW w:w="9011" w:type="dxa"/>
          </w:tcPr>
          <w:p w14:paraId="453231A4" w14:textId="77777777" w:rsidR="008C23C1" w:rsidRDefault="008C23C1" w:rsidP="00E12731">
            <w:pPr>
              <w:rPr>
                <w:lang w:val="en-US"/>
              </w:rPr>
            </w:pPr>
          </w:p>
          <w:p w14:paraId="31A73DCA" w14:textId="77777777" w:rsidR="008C23C1" w:rsidRDefault="008C23C1" w:rsidP="00E12731">
            <w:pPr>
              <w:rPr>
                <w:lang w:val="en-US"/>
              </w:rPr>
            </w:pPr>
          </w:p>
          <w:p w14:paraId="77FA46B8" w14:textId="77777777" w:rsidR="008C23C1" w:rsidRDefault="008C23C1" w:rsidP="00E12731">
            <w:pPr>
              <w:rPr>
                <w:lang w:val="en-US"/>
              </w:rPr>
            </w:pPr>
          </w:p>
          <w:p w14:paraId="577806F7" w14:textId="77777777" w:rsidR="008C23C1" w:rsidRPr="00B020C6" w:rsidRDefault="008C23C1" w:rsidP="008C23C1">
            <w:pPr>
              <w:pStyle w:val="ListParagraph"/>
              <w:numPr>
                <w:ilvl w:val="0"/>
                <w:numId w:val="14"/>
              </w:numPr>
              <w:rPr>
                <w:lang w:val="en-US"/>
              </w:rPr>
            </w:pPr>
            <w:r>
              <w:rPr>
                <w:lang w:val="en-US"/>
              </w:rPr>
              <w:lastRenderedPageBreak/>
              <w:t>SNP x LTST interactions on L</w:t>
            </w:r>
            <w:r w:rsidRPr="00B020C6">
              <w:rPr>
                <w:lang w:val="en-US"/>
              </w:rPr>
              <w:t>DL-c</w:t>
            </w:r>
            <w:r>
              <w:rPr>
                <w:lang w:val="en-US"/>
              </w:rPr>
              <w:t xml:space="preserve"> (-</w:t>
            </w:r>
            <w:proofErr w:type="gramStart"/>
            <w:r>
              <w:rPr>
                <w:lang w:val="en-US"/>
              </w:rPr>
              <w:t>log(</w:t>
            </w:r>
            <w:proofErr w:type="gramEnd"/>
            <w:r>
              <w:rPr>
                <w:lang w:val="en-US"/>
              </w:rPr>
              <w:t>interaction p-value), left; QQ plot, right)</w:t>
            </w:r>
          </w:p>
        </w:tc>
        <w:tc>
          <w:tcPr>
            <w:tcW w:w="4531" w:type="dxa"/>
          </w:tcPr>
          <w:p w14:paraId="32B010F7" w14:textId="77777777" w:rsidR="008C23C1" w:rsidRDefault="008C23C1" w:rsidP="00E12731">
            <w:pPr>
              <w:rPr>
                <w:lang w:val="en-US"/>
              </w:rPr>
            </w:pPr>
          </w:p>
        </w:tc>
      </w:tr>
      <w:tr w:rsidR="008C23C1" w14:paraId="1F321177" w14:textId="77777777" w:rsidTr="00E12731">
        <w:tc>
          <w:tcPr>
            <w:tcW w:w="9011" w:type="dxa"/>
          </w:tcPr>
          <w:p w14:paraId="1A5434A3" w14:textId="77777777" w:rsidR="008C23C1" w:rsidRDefault="008C23C1" w:rsidP="00E12731">
            <w:pPr>
              <w:rPr>
                <w:lang w:val="en-US"/>
              </w:rPr>
            </w:pPr>
            <w:r>
              <w:rPr>
                <w:noProof/>
                <w:lang w:val="en-US"/>
              </w:rPr>
              <w:drawing>
                <wp:inline distT="0" distB="0" distL="0" distR="0" wp14:anchorId="6F746DA6" wp14:editId="27A76806">
                  <wp:extent cx="5579549" cy="2159635"/>
                  <wp:effectExtent l="0" t="0" r="2540" b="0"/>
                  <wp:docPr id="18015512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3082"/>
                          <a:stretch/>
                        </pic:blipFill>
                        <pic:spPr bwMode="auto">
                          <a:xfrm>
                            <a:off x="0" y="0"/>
                            <a:ext cx="558049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2B74140D" w14:textId="77777777" w:rsidR="008C23C1" w:rsidRDefault="008C23C1" w:rsidP="00E12731">
            <w:pPr>
              <w:rPr>
                <w:lang w:val="en-US"/>
              </w:rPr>
            </w:pPr>
            <w:r>
              <w:rPr>
                <w:noProof/>
                <w:lang w:val="en-US"/>
              </w:rPr>
              <w:drawing>
                <wp:inline distT="0" distB="0" distL="0" distR="0" wp14:anchorId="6169DD85" wp14:editId="2E87B7EA">
                  <wp:extent cx="2159635" cy="2011925"/>
                  <wp:effectExtent l="0" t="0" r="0" b="7620"/>
                  <wp:docPr id="15173259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6840"/>
                          <a:stretch/>
                        </pic:blipFill>
                        <pic:spPr bwMode="auto">
                          <a:xfrm>
                            <a:off x="0" y="0"/>
                            <a:ext cx="2160000" cy="20122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1D5BD0D9" w14:textId="77777777" w:rsidTr="00E12731">
        <w:tc>
          <w:tcPr>
            <w:tcW w:w="9011" w:type="dxa"/>
          </w:tcPr>
          <w:p w14:paraId="5ED4B46E" w14:textId="77777777" w:rsidR="008C23C1" w:rsidRPr="00B020C6" w:rsidRDefault="008C23C1" w:rsidP="008C23C1">
            <w:pPr>
              <w:pStyle w:val="ListParagraph"/>
              <w:numPr>
                <w:ilvl w:val="0"/>
                <w:numId w:val="14"/>
              </w:numPr>
              <w:rPr>
                <w:lang w:val="en-US"/>
              </w:rPr>
            </w:pPr>
            <w:r>
              <w:rPr>
                <w:lang w:val="en-US"/>
              </w:rPr>
              <w:t>SNP x STST interactions on L</w:t>
            </w:r>
            <w:r w:rsidRPr="00B020C6">
              <w:rPr>
                <w:lang w:val="en-US"/>
              </w:rPr>
              <w:t>DL-c</w:t>
            </w:r>
            <w:r>
              <w:rPr>
                <w:lang w:val="en-US"/>
              </w:rPr>
              <w:t xml:space="preserve"> (-</w:t>
            </w:r>
            <w:proofErr w:type="gramStart"/>
            <w:r>
              <w:rPr>
                <w:lang w:val="en-US"/>
              </w:rPr>
              <w:t>log(</w:t>
            </w:r>
            <w:proofErr w:type="gramEnd"/>
            <w:r>
              <w:rPr>
                <w:lang w:val="en-US"/>
              </w:rPr>
              <w:t>interaction p-value), left; QQ plot, right)</w:t>
            </w:r>
          </w:p>
        </w:tc>
        <w:tc>
          <w:tcPr>
            <w:tcW w:w="4531" w:type="dxa"/>
          </w:tcPr>
          <w:p w14:paraId="211AD4A0" w14:textId="77777777" w:rsidR="008C23C1" w:rsidRDefault="008C23C1" w:rsidP="00E12731">
            <w:pPr>
              <w:rPr>
                <w:lang w:val="en-US"/>
              </w:rPr>
            </w:pPr>
          </w:p>
        </w:tc>
      </w:tr>
      <w:tr w:rsidR="008C23C1" w14:paraId="04F4A82A" w14:textId="77777777" w:rsidTr="00E12731">
        <w:tc>
          <w:tcPr>
            <w:tcW w:w="9011" w:type="dxa"/>
          </w:tcPr>
          <w:p w14:paraId="6667DCB0" w14:textId="77777777" w:rsidR="008C23C1" w:rsidRDefault="008C23C1" w:rsidP="00E12731">
            <w:pPr>
              <w:rPr>
                <w:lang w:val="en-US"/>
              </w:rPr>
            </w:pPr>
            <w:r>
              <w:rPr>
                <w:noProof/>
                <w:lang w:val="en-US"/>
              </w:rPr>
              <w:drawing>
                <wp:inline distT="0" distB="0" distL="0" distR="0" wp14:anchorId="5E59F604" wp14:editId="3C3FE227">
                  <wp:extent cx="5565901" cy="2159635"/>
                  <wp:effectExtent l="0" t="0" r="0" b="0"/>
                  <wp:docPr id="18361679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319"/>
                          <a:stretch/>
                        </pic:blipFill>
                        <pic:spPr bwMode="auto">
                          <a:xfrm>
                            <a:off x="0" y="0"/>
                            <a:ext cx="556684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398A2D32" w14:textId="77777777" w:rsidR="008C23C1" w:rsidRDefault="008C23C1" w:rsidP="00E12731">
            <w:pPr>
              <w:rPr>
                <w:lang w:val="en-US"/>
              </w:rPr>
            </w:pPr>
            <w:r>
              <w:rPr>
                <w:noProof/>
                <w:lang w:val="en-US"/>
              </w:rPr>
              <w:drawing>
                <wp:inline distT="0" distB="0" distL="0" distR="0" wp14:anchorId="79D3BED1" wp14:editId="029BD003">
                  <wp:extent cx="2159635" cy="2011925"/>
                  <wp:effectExtent l="0" t="0" r="0" b="7620"/>
                  <wp:docPr id="11640254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6840"/>
                          <a:stretch/>
                        </pic:blipFill>
                        <pic:spPr bwMode="auto">
                          <a:xfrm>
                            <a:off x="0" y="0"/>
                            <a:ext cx="2160000" cy="201226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8E4144C" w14:textId="77777777" w:rsidR="008C23C1" w:rsidRDefault="008C23C1" w:rsidP="008C23C1">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1"/>
        <w:gridCol w:w="4531"/>
      </w:tblGrid>
      <w:tr w:rsidR="008C23C1" w:rsidRPr="004020EB" w14:paraId="49CCF1F9" w14:textId="77777777" w:rsidTr="00E12731">
        <w:tc>
          <w:tcPr>
            <w:tcW w:w="9011" w:type="dxa"/>
          </w:tcPr>
          <w:p w14:paraId="20EB7490" w14:textId="77777777" w:rsidR="008C23C1" w:rsidRPr="00B020C6" w:rsidRDefault="008C23C1" w:rsidP="008C23C1">
            <w:pPr>
              <w:pStyle w:val="ListParagraph"/>
              <w:numPr>
                <w:ilvl w:val="0"/>
                <w:numId w:val="14"/>
              </w:numPr>
              <w:rPr>
                <w:noProof/>
                <w:lang w:val="en-US"/>
              </w:rPr>
            </w:pPr>
            <w:r>
              <w:rPr>
                <w:lang w:val="en-US"/>
              </w:rPr>
              <w:lastRenderedPageBreak/>
              <w:t>SNP x LTST interactions on TG (-</w:t>
            </w:r>
            <w:proofErr w:type="gramStart"/>
            <w:r>
              <w:rPr>
                <w:lang w:val="en-US"/>
              </w:rPr>
              <w:t>log(</w:t>
            </w:r>
            <w:proofErr w:type="gramEnd"/>
            <w:r>
              <w:rPr>
                <w:lang w:val="en-US"/>
              </w:rPr>
              <w:t>interaction p-value), left; QQ plot, right)</w:t>
            </w:r>
          </w:p>
        </w:tc>
        <w:tc>
          <w:tcPr>
            <w:tcW w:w="4531" w:type="dxa"/>
          </w:tcPr>
          <w:p w14:paraId="03E380B2" w14:textId="77777777" w:rsidR="008C23C1" w:rsidRDefault="008C23C1" w:rsidP="00E12731">
            <w:pPr>
              <w:rPr>
                <w:noProof/>
                <w:lang w:val="en-US"/>
              </w:rPr>
            </w:pPr>
          </w:p>
        </w:tc>
      </w:tr>
      <w:tr w:rsidR="008C23C1" w14:paraId="54E84C90" w14:textId="77777777" w:rsidTr="00E12731">
        <w:tc>
          <w:tcPr>
            <w:tcW w:w="9011" w:type="dxa"/>
          </w:tcPr>
          <w:p w14:paraId="566BB7F8" w14:textId="77777777" w:rsidR="008C23C1" w:rsidRDefault="008C23C1" w:rsidP="00E12731">
            <w:pPr>
              <w:rPr>
                <w:noProof/>
                <w:lang w:val="en-US"/>
              </w:rPr>
            </w:pPr>
            <w:r>
              <w:rPr>
                <w:noProof/>
                <w:lang w:val="en-US"/>
              </w:rPr>
              <w:drawing>
                <wp:inline distT="0" distB="0" distL="0" distR="0" wp14:anchorId="49D267D6" wp14:editId="44EE3CB5">
                  <wp:extent cx="5572725" cy="2159635"/>
                  <wp:effectExtent l="0" t="0" r="9525" b="0"/>
                  <wp:docPr id="392528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7D7D8F1D" w14:textId="77777777" w:rsidR="008C23C1" w:rsidRDefault="008C23C1" w:rsidP="00E12731">
            <w:pPr>
              <w:rPr>
                <w:noProof/>
                <w:lang w:val="en-US"/>
              </w:rPr>
            </w:pPr>
            <w:r>
              <w:rPr>
                <w:noProof/>
                <w:lang w:val="en-US"/>
              </w:rPr>
              <w:drawing>
                <wp:inline distT="0" distB="0" distL="0" distR="0" wp14:anchorId="4C8B6D2B" wp14:editId="16CCABF9">
                  <wp:extent cx="2159635" cy="1990822"/>
                  <wp:effectExtent l="0" t="0" r="0" b="9525"/>
                  <wp:docPr id="21013717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7817"/>
                          <a:stretch/>
                        </pic:blipFill>
                        <pic:spPr bwMode="auto">
                          <a:xfrm>
                            <a:off x="0" y="0"/>
                            <a:ext cx="2160000" cy="199115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437DA474" w14:textId="77777777" w:rsidTr="00E12731">
        <w:tc>
          <w:tcPr>
            <w:tcW w:w="9011" w:type="dxa"/>
          </w:tcPr>
          <w:p w14:paraId="6ECE020F" w14:textId="77777777" w:rsidR="008C23C1" w:rsidRPr="00B020C6" w:rsidRDefault="008C23C1" w:rsidP="008C23C1">
            <w:pPr>
              <w:pStyle w:val="ListParagraph"/>
              <w:numPr>
                <w:ilvl w:val="0"/>
                <w:numId w:val="14"/>
              </w:numPr>
              <w:rPr>
                <w:noProof/>
                <w:lang w:val="en-US"/>
              </w:rPr>
            </w:pPr>
            <w:r>
              <w:rPr>
                <w:lang w:val="en-US"/>
              </w:rPr>
              <w:t>SNP x STST interactions on TG (-</w:t>
            </w:r>
            <w:proofErr w:type="gramStart"/>
            <w:r>
              <w:rPr>
                <w:lang w:val="en-US"/>
              </w:rPr>
              <w:t>log(</w:t>
            </w:r>
            <w:proofErr w:type="gramEnd"/>
            <w:r>
              <w:rPr>
                <w:lang w:val="en-US"/>
              </w:rPr>
              <w:t>interaction p-value), left; QQ plot, right)</w:t>
            </w:r>
          </w:p>
        </w:tc>
        <w:tc>
          <w:tcPr>
            <w:tcW w:w="4531" w:type="dxa"/>
          </w:tcPr>
          <w:p w14:paraId="7031D9CE" w14:textId="77777777" w:rsidR="008C23C1" w:rsidRDefault="008C23C1" w:rsidP="00E12731">
            <w:pPr>
              <w:rPr>
                <w:noProof/>
                <w:lang w:val="en-US"/>
              </w:rPr>
            </w:pPr>
          </w:p>
        </w:tc>
      </w:tr>
      <w:tr w:rsidR="008C23C1" w14:paraId="78CCCF82" w14:textId="77777777" w:rsidTr="00E12731">
        <w:tc>
          <w:tcPr>
            <w:tcW w:w="9011" w:type="dxa"/>
          </w:tcPr>
          <w:p w14:paraId="461AD048" w14:textId="77777777" w:rsidR="008C23C1" w:rsidRDefault="008C23C1" w:rsidP="00E12731">
            <w:pPr>
              <w:rPr>
                <w:noProof/>
                <w:lang w:val="en-US"/>
              </w:rPr>
            </w:pPr>
            <w:r>
              <w:rPr>
                <w:noProof/>
                <w:lang w:val="en-US"/>
              </w:rPr>
              <w:drawing>
                <wp:inline distT="0" distB="0" distL="0" distR="0" wp14:anchorId="2B4B27FF" wp14:editId="7F08FC86">
                  <wp:extent cx="5579549" cy="2159635"/>
                  <wp:effectExtent l="0" t="0" r="2540" b="0"/>
                  <wp:docPr id="78681299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082"/>
                          <a:stretch/>
                        </pic:blipFill>
                        <pic:spPr bwMode="auto">
                          <a:xfrm>
                            <a:off x="0" y="0"/>
                            <a:ext cx="558049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1" w:type="dxa"/>
          </w:tcPr>
          <w:p w14:paraId="0DB52157" w14:textId="77777777" w:rsidR="008C23C1" w:rsidRDefault="008C23C1" w:rsidP="00E12731">
            <w:pPr>
              <w:rPr>
                <w:noProof/>
                <w:lang w:val="en-US"/>
              </w:rPr>
            </w:pPr>
            <w:r>
              <w:rPr>
                <w:noProof/>
                <w:lang w:val="en-US"/>
              </w:rPr>
              <w:drawing>
                <wp:inline distT="0" distB="0" distL="0" distR="0" wp14:anchorId="215D4593" wp14:editId="340A025A">
                  <wp:extent cx="2159635" cy="2025992"/>
                  <wp:effectExtent l="0" t="0" r="0" b="0"/>
                  <wp:docPr id="1283681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6188"/>
                          <a:stretch/>
                        </pic:blipFill>
                        <pic:spPr bwMode="auto">
                          <a:xfrm>
                            <a:off x="0" y="0"/>
                            <a:ext cx="2160000" cy="202633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441A450" w14:textId="77777777" w:rsidR="008C23C1" w:rsidRDefault="008C23C1" w:rsidP="008C23C1"/>
    <w:p w14:paraId="45497517" w14:textId="77777777" w:rsidR="008C23C1" w:rsidRDefault="008C23C1" w:rsidP="008C23C1">
      <w:r>
        <w:br w:type="page"/>
      </w:r>
    </w:p>
    <w:p w14:paraId="2E1DE001" w14:textId="77777777" w:rsidR="008C23C1" w:rsidRPr="00745DD5" w:rsidRDefault="008C23C1" w:rsidP="008C23C1">
      <w:pPr>
        <w:rPr>
          <w:b/>
          <w:bCs/>
        </w:rPr>
      </w:pPr>
      <w:r w:rsidRPr="00745DD5">
        <w:rPr>
          <w:b/>
          <w:bCs/>
        </w:rPr>
        <w:lastRenderedPageBreak/>
        <w:t xml:space="preserve">Supplementary Table 2: -log(p) and accompanying Q-Q plots for the European </w:t>
      </w:r>
      <w:r>
        <w:rPr>
          <w:b/>
          <w:bCs/>
        </w:rPr>
        <w:t>one</w:t>
      </w:r>
      <w:r w:rsidRPr="00745DD5">
        <w:rPr>
          <w:b/>
          <w:bCs/>
        </w:rPr>
        <w:t>-</w:t>
      </w:r>
      <w:proofErr w:type="spellStart"/>
      <w:r w:rsidRPr="00745DD5">
        <w:rPr>
          <w:b/>
          <w:bCs/>
        </w:rPr>
        <w:t>df</w:t>
      </w:r>
      <w:proofErr w:type="spellEnd"/>
      <w:r w:rsidRPr="00745DD5">
        <w:rPr>
          <w:b/>
          <w:bCs/>
        </w:rPr>
        <w:t xml:space="preserve"> freedom sleep interaction analyses</w:t>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3919F079" w14:textId="77777777" w:rsidTr="00E12731">
        <w:tc>
          <w:tcPr>
            <w:tcW w:w="9351" w:type="dxa"/>
          </w:tcPr>
          <w:p w14:paraId="4B274860" w14:textId="77777777" w:rsidR="008C23C1" w:rsidRPr="00B020C6" w:rsidRDefault="008C23C1" w:rsidP="008C23C1">
            <w:pPr>
              <w:pStyle w:val="ListParagraph"/>
              <w:numPr>
                <w:ilvl w:val="0"/>
                <w:numId w:val="15"/>
              </w:numPr>
              <w:rPr>
                <w:lang w:val="en-US"/>
              </w:rPr>
            </w:pPr>
            <w:r>
              <w:rPr>
                <w:lang w:val="en-US"/>
              </w:rPr>
              <w:t>SNP x LTST interactions on HDL-C (-</w:t>
            </w:r>
            <w:proofErr w:type="gramStart"/>
            <w:r>
              <w:rPr>
                <w:lang w:val="en-US"/>
              </w:rPr>
              <w:t>log(</w:t>
            </w:r>
            <w:proofErr w:type="gramEnd"/>
            <w:r>
              <w:rPr>
                <w:lang w:val="en-US"/>
              </w:rPr>
              <w:t>interaction p-value), left; QQ plot, right)</w:t>
            </w:r>
          </w:p>
        </w:tc>
        <w:tc>
          <w:tcPr>
            <w:tcW w:w="4394" w:type="dxa"/>
          </w:tcPr>
          <w:p w14:paraId="3D1065B0" w14:textId="77777777" w:rsidR="008C23C1" w:rsidRDefault="008C23C1" w:rsidP="00E12731">
            <w:pPr>
              <w:rPr>
                <w:lang w:val="en-US"/>
              </w:rPr>
            </w:pPr>
          </w:p>
        </w:tc>
      </w:tr>
      <w:tr w:rsidR="008C23C1" w14:paraId="03C718E7" w14:textId="77777777" w:rsidTr="00E12731">
        <w:tc>
          <w:tcPr>
            <w:tcW w:w="9351" w:type="dxa"/>
          </w:tcPr>
          <w:p w14:paraId="332B1C23" w14:textId="77777777" w:rsidR="008C23C1" w:rsidRDefault="008C23C1" w:rsidP="00E12731">
            <w:pPr>
              <w:rPr>
                <w:lang w:val="en-US"/>
              </w:rPr>
            </w:pPr>
            <w:r>
              <w:rPr>
                <w:noProof/>
                <w:lang w:val="en-US"/>
              </w:rPr>
              <w:drawing>
                <wp:inline distT="0" distB="0" distL="0" distR="0" wp14:anchorId="2BC7580B" wp14:editId="198970A5">
                  <wp:extent cx="5559077" cy="2159635"/>
                  <wp:effectExtent l="0" t="0" r="3810" b="0"/>
                  <wp:docPr id="13740403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3438"/>
                          <a:stretch/>
                        </pic:blipFill>
                        <pic:spPr bwMode="auto">
                          <a:xfrm>
                            <a:off x="0" y="0"/>
                            <a:ext cx="556001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17E33DD0" w14:textId="77777777" w:rsidR="008C23C1" w:rsidRDefault="008C23C1" w:rsidP="00E12731">
            <w:pPr>
              <w:rPr>
                <w:lang w:val="en-US"/>
              </w:rPr>
            </w:pPr>
            <w:r>
              <w:rPr>
                <w:noProof/>
                <w:lang w:val="en-US"/>
              </w:rPr>
              <w:drawing>
                <wp:inline distT="0" distB="0" distL="0" distR="0" wp14:anchorId="48B32AD4" wp14:editId="568128E0">
                  <wp:extent cx="2159635" cy="2011924"/>
                  <wp:effectExtent l="0" t="0" r="0" b="7620"/>
                  <wp:docPr id="171159359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14:paraId="65A8B16A" w14:textId="77777777" w:rsidTr="00E12731">
        <w:tc>
          <w:tcPr>
            <w:tcW w:w="9351" w:type="dxa"/>
          </w:tcPr>
          <w:p w14:paraId="0812FC36" w14:textId="77777777" w:rsidR="008C23C1" w:rsidRDefault="008C23C1" w:rsidP="00E12731">
            <w:pPr>
              <w:rPr>
                <w:lang w:val="en-US"/>
              </w:rPr>
            </w:pPr>
          </w:p>
        </w:tc>
        <w:tc>
          <w:tcPr>
            <w:tcW w:w="4394" w:type="dxa"/>
          </w:tcPr>
          <w:p w14:paraId="5B625020" w14:textId="77777777" w:rsidR="008C23C1" w:rsidRDefault="008C23C1" w:rsidP="00E12731">
            <w:pPr>
              <w:rPr>
                <w:lang w:val="en-US"/>
              </w:rPr>
            </w:pPr>
          </w:p>
        </w:tc>
      </w:tr>
      <w:tr w:rsidR="008C23C1" w:rsidRPr="004020EB" w14:paraId="1339D3FA" w14:textId="77777777" w:rsidTr="00E12731">
        <w:tc>
          <w:tcPr>
            <w:tcW w:w="9351" w:type="dxa"/>
          </w:tcPr>
          <w:p w14:paraId="13AB2EE4" w14:textId="77777777" w:rsidR="008C23C1" w:rsidRPr="00B020C6" w:rsidRDefault="008C23C1" w:rsidP="008C23C1">
            <w:pPr>
              <w:pStyle w:val="ListParagraph"/>
              <w:numPr>
                <w:ilvl w:val="0"/>
                <w:numId w:val="15"/>
              </w:numPr>
              <w:rPr>
                <w:lang w:val="en-US"/>
              </w:rPr>
            </w:pPr>
            <w:r>
              <w:rPr>
                <w:lang w:val="en-US"/>
              </w:rPr>
              <w:t>SNP x STST interactions on HDL-C (-</w:t>
            </w:r>
            <w:proofErr w:type="gramStart"/>
            <w:r>
              <w:rPr>
                <w:lang w:val="en-US"/>
              </w:rPr>
              <w:t>log(</w:t>
            </w:r>
            <w:proofErr w:type="gramEnd"/>
            <w:r>
              <w:rPr>
                <w:lang w:val="en-US"/>
              </w:rPr>
              <w:t>interaction p-value), left; QQ plot, right)</w:t>
            </w:r>
          </w:p>
        </w:tc>
        <w:tc>
          <w:tcPr>
            <w:tcW w:w="4394" w:type="dxa"/>
          </w:tcPr>
          <w:p w14:paraId="29328C37" w14:textId="77777777" w:rsidR="008C23C1" w:rsidRDefault="008C23C1" w:rsidP="00E12731">
            <w:pPr>
              <w:rPr>
                <w:lang w:val="en-US"/>
              </w:rPr>
            </w:pPr>
          </w:p>
        </w:tc>
      </w:tr>
      <w:tr w:rsidR="008C23C1" w14:paraId="512FE886" w14:textId="77777777" w:rsidTr="00E12731">
        <w:tc>
          <w:tcPr>
            <w:tcW w:w="9351" w:type="dxa"/>
          </w:tcPr>
          <w:p w14:paraId="2C85E7ED" w14:textId="77777777" w:rsidR="008C23C1" w:rsidRDefault="008C23C1" w:rsidP="00E12731">
            <w:pPr>
              <w:rPr>
                <w:lang w:val="en-US"/>
              </w:rPr>
            </w:pPr>
            <w:r>
              <w:rPr>
                <w:noProof/>
                <w:lang w:val="en-US"/>
              </w:rPr>
              <w:drawing>
                <wp:inline distT="0" distB="0" distL="0" distR="0" wp14:anchorId="4C3FAF50" wp14:editId="42357AFC">
                  <wp:extent cx="5572725" cy="2159635"/>
                  <wp:effectExtent l="0" t="0" r="9525" b="0"/>
                  <wp:docPr id="53348450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281F3B3A" w14:textId="77777777" w:rsidR="008C23C1" w:rsidRDefault="008C23C1" w:rsidP="00E12731">
            <w:pPr>
              <w:rPr>
                <w:lang w:val="en-US"/>
              </w:rPr>
            </w:pPr>
            <w:r>
              <w:rPr>
                <w:noProof/>
                <w:lang w:val="en-US"/>
              </w:rPr>
              <w:drawing>
                <wp:inline distT="0" distB="0" distL="0" distR="0" wp14:anchorId="18BBF71B" wp14:editId="68671AEF">
                  <wp:extent cx="2159635" cy="2011924"/>
                  <wp:effectExtent l="0" t="0" r="0" b="7620"/>
                  <wp:docPr id="187763707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5F84F52" w14:textId="77777777" w:rsidR="008C23C1" w:rsidRDefault="008C23C1" w:rsidP="008C23C1">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3DE8E750" w14:textId="77777777" w:rsidTr="00E12731">
        <w:tc>
          <w:tcPr>
            <w:tcW w:w="9351" w:type="dxa"/>
          </w:tcPr>
          <w:p w14:paraId="1207D32F" w14:textId="77777777" w:rsidR="008C23C1" w:rsidRPr="00B020C6" w:rsidRDefault="008C23C1" w:rsidP="008C23C1">
            <w:pPr>
              <w:pStyle w:val="ListParagraph"/>
              <w:numPr>
                <w:ilvl w:val="0"/>
                <w:numId w:val="15"/>
              </w:numPr>
              <w:rPr>
                <w:lang w:val="en-US"/>
              </w:rPr>
            </w:pPr>
            <w:r>
              <w:rPr>
                <w:lang w:val="en-US"/>
              </w:rPr>
              <w:lastRenderedPageBreak/>
              <w:t>SNP x LTST interactions on LDL-C (-</w:t>
            </w:r>
            <w:proofErr w:type="gramStart"/>
            <w:r>
              <w:rPr>
                <w:lang w:val="en-US"/>
              </w:rPr>
              <w:t>log(</w:t>
            </w:r>
            <w:proofErr w:type="gramEnd"/>
            <w:r>
              <w:rPr>
                <w:lang w:val="en-US"/>
              </w:rPr>
              <w:t>interaction p-value), left; QQ plot, right)</w:t>
            </w:r>
          </w:p>
        </w:tc>
        <w:tc>
          <w:tcPr>
            <w:tcW w:w="4394" w:type="dxa"/>
          </w:tcPr>
          <w:p w14:paraId="513D761C" w14:textId="77777777" w:rsidR="008C23C1" w:rsidRDefault="008C23C1" w:rsidP="00E12731">
            <w:pPr>
              <w:rPr>
                <w:lang w:val="en-US"/>
              </w:rPr>
            </w:pPr>
          </w:p>
        </w:tc>
      </w:tr>
      <w:tr w:rsidR="008C23C1" w14:paraId="1049DE5D" w14:textId="77777777" w:rsidTr="00E12731">
        <w:tc>
          <w:tcPr>
            <w:tcW w:w="9351" w:type="dxa"/>
          </w:tcPr>
          <w:p w14:paraId="2AFECB6B" w14:textId="77777777" w:rsidR="008C23C1" w:rsidRDefault="008C23C1" w:rsidP="00E12731">
            <w:pPr>
              <w:rPr>
                <w:lang w:val="en-US"/>
              </w:rPr>
            </w:pPr>
            <w:r>
              <w:rPr>
                <w:noProof/>
                <w:lang w:val="en-US"/>
              </w:rPr>
              <w:drawing>
                <wp:inline distT="0" distB="0" distL="0" distR="0" wp14:anchorId="69513357" wp14:editId="4C3A01E2">
                  <wp:extent cx="5579549" cy="2159635"/>
                  <wp:effectExtent l="0" t="0" r="2540" b="0"/>
                  <wp:docPr id="12567162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082"/>
                          <a:stretch/>
                        </pic:blipFill>
                        <pic:spPr bwMode="auto">
                          <a:xfrm>
                            <a:off x="0" y="0"/>
                            <a:ext cx="558049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0BCE9C2B" w14:textId="77777777" w:rsidR="008C23C1" w:rsidRDefault="008C23C1" w:rsidP="00E12731">
            <w:pPr>
              <w:rPr>
                <w:lang w:val="en-US"/>
              </w:rPr>
            </w:pPr>
            <w:r>
              <w:rPr>
                <w:noProof/>
                <w:lang w:val="en-US"/>
              </w:rPr>
              <w:drawing>
                <wp:inline distT="0" distB="0" distL="0" distR="0" wp14:anchorId="7FAA3A86" wp14:editId="446AB1F6">
                  <wp:extent cx="2159635" cy="1997856"/>
                  <wp:effectExtent l="0" t="0" r="0" b="2540"/>
                  <wp:docPr id="149292136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7491"/>
                          <a:stretch/>
                        </pic:blipFill>
                        <pic:spPr bwMode="auto">
                          <a:xfrm>
                            <a:off x="0" y="0"/>
                            <a:ext cx="2160000" cy="19981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1E584D21" w14:textId="77777777" w:rsidTr="00E12731">
        <w:tc>
          <w:tcPr>
            <w:tcW w:w="9351" w:type="dxa"/>
          </w:tcPr>
          <w:p w14:paraId="7CE446DC" w14:textId="77777777" w:rsidR="008C23C1" w:rsidRPr="00B020C6" w:rsidRDefault="008C23C1" w:rsidP="008C23C1">
            <w:pPr>
              <w:pStyle w:val="ListParagraph"/>
              <w:numPr>
                <w:ilvl w:val="0"/>
                <w:numId w:val="15"/>
              </w:numPr>
              <w:rPr>
                <w:lang w:val="en-US"/>
              </w:rPr>
            </w:pPr>
            <w:r w:rsidRPr="00B020C6">
              <w:rPr>
                <w:lang w:val="en-US"/>
              </w:rPr>
              <w:t xml:space="preserve">SNP x </w:t>
            </w:r>
            <w:r>
              <w:rPr>
                <w:lang w:val="en-US"/>
              </w:rPr>
              <w:t>S</w:t>
            </w:r>
            <w:r w:rsidRPr="00B020C6">
              <w:rPr>
                <w:lang w:val="en-US"/>
              </w:rPr>
              <w:t>TST interactions on LDL-C (-</w:t>
            </w:r>
            <w:proofErr w:type="gramStart"/>
            <w:r w:rsidRPr="00B020C6">
              <w:rPr>
                <w:lang w:val="en-US"/>
              </w:rPr>
              <w:t>log(</w:t>
            </w:r>
            <w:proofErr w:type="gramEnd"/>
            <w:r w:rsidRPr="00B020C6">
              <w:rPr>
                <w:lang w:val="en-US"/>
              </w:rPr>
              <w:t>interaction p-value), left; QQ plot, right)</w:t>
            </w:r>
          </w:p>
        </w:tc>
        <w:tc>
          <w:tcPr>
            <w:tcW w:w="4394" w:type="dxa"/>
          </w:tcPr>
          <w:p w14:paraId="5C7F6526" w14:textId="77777777" w:rsidR="008C23C1" w:rsidRDefault="008C23C1" w:rsidP="00E12731">
            <w:pPr>
              <w:rPr>
                <w:lang w:val="en-US"/>
              </w:rPr>
            </w:pPr>
          </w:p>
        </w:tc>
      </w:tr>
      <w:tr w:rsidR="008C23C1" w14:paraId="6ADB3F6E" w14:textId="77777777" w:rsidTr="00E12731">
        <w:tc>
          <w:tcPr>
            <w:tcW w:w="9351" w:type="dxa"/>
          </w:tcPr>
          <w:p w14:paraId="3C93BB29" w14:textId="77777777" w:rsidR="008C23C1" w:rsidRDefault="008C23C1" w:rsidP="00E12731">
            <w:pPr>
              <w:rPr>
                <w:lang w:val="en-US"/>
              </w:rPr>
            </w:pPr>
            <w:r>
              <w:rPr>
                <w:noProof/>
                <w:lang w:val="en-US"/>
              </w:rPr>
              <w:drawing>
                <wp:inline distT="0" distB="0" distL="0" distR="0" wp14:anchorId="107BE8A4" wp14:editId="7C98A441">
                  <wp:extent cx="5572725" cy="2159635"/>
                  <wp:effectExtent l="0" t="0" r="9525" b="0"/>
                  <wp:docPr id="203045658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0A7FFB60" w14:textId="77777777" w:rsidR="008C23C1" w:rsidRDefault="008C23C1" w:rsidP="00E12731">
            <w:pPr>
              <w:rPr>
                <w:lang w:val="en-US"/>
              </w:rPr>
            </w:pPr>
            <w:r>
              <w:rPr>
                <w:noProof/>
                <w:lang w:val="en-US"/>
              </w:rPr>
              <w:drawing>
                <wp:inline distT="0" distB="0" distL="0" distR="0" wp14:anchorId="06E2592A" wp14:editId="5169017B">
                  <wp:extent cx="2159635" cy="2011924"/>
                  <wp:effectExtent l="0" t="0" r="0" b="7620"/>
                  <wp:docPr id="64379280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81D4995" w14:textId="77777777" w:rsidR="008C23C1" w:rsidRDefault="008C23C1" w:rsidP="008C23C1">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4125F6C9" w14:textId="77777777" w:rsidTr="00E12731">
        <w:tc>
          <w:tcPr>
            <w:tcW w:w="9351" w:type="dxa"/>
          </w:tcPr>
          <w:p w14:paraId="169CC541" w14:textId="77777777" w:rsidR="008C23C1" w:rsidRPr="00B020C6" w:rsidRDefault="008C23C1" w:rsidP="008C23C1">
            <w:pPr>
              <w:pStyle w:val="ListParagraph"/>
              <w:numPr>
                <w:ilvl w:val="0"/>
                <w:numId w:val="15"/>
              </w:numPr>
              <w:rPr>
                <w:noProof/>
                <w:lang w:val="en-US"/>
              </w:rPr>
            </w:pPr>
            <w:r>
              <w:rPr>
                <w:lang w:val="en-US"/>
              </w:rPr>
              <w:lastRenderedPageBreak/>
              <w:t>SNP x LTST interactions on TG (-</w:t>
            </w:r>
            <w:proofErr w:type="gramStart"/>
            <w:r>
              <w:rPr>
                <w:lang w:val="en-US"/>
              </w:rPr>
              <w:t>log(</w:t>
            </w:r>
            <w:proofErr w:type="gramEnd"/>
            <w:r>
              <w:rPr>
                <w:lang w:val="en-US"/>
              </w:rPr>
              <w:t>interaction p-value), left; QQ plot, right)</w:t>
            </w:r>
          </w:p>
        </w:tc>
        <w:tc>
          <w:tcPr>
            <w:tcW w:w="4394" w:type="dxa"/>
          </w:tcPr>
          <w:p w14:paraId="1748064A" w14:textId="77777777" w:rsidR="008C23C1" w:rsidRDefault="008C23C1" w:rsidP="00E12731">
            <w:pPr>
              <w:rPr>
                <w:noProof/>
                <w:lang w:val="en-US"/>
              </w:rPr>
            </w:pPr>
          </w:p>
        </w:tc>
      </w:tr>
      <w:tr w:rsidR="008C23C1" w14:paraId="04846125" w14:textId="77777777" w:rsidTr="00E12731">
        <w:tc>
          <w:tcPr>
            <w:tcW w:w="9351" w:type="dxa"/>
          </w:tcPr>
          <w:p w14:paraId="687955CF" w14:textId="77777777" w:rsidR="008C23C1" w:rsidRDefault="008C23C1" w:rsidP="00E12731">
            <w:pPr>
              <w:rPr>
                <w:noProof/>
                <w:lang w:val="en-US"/>
              </w:rPr>
            </w:pPr>
            <w:r>
              <w:rPr>
                <w:noProof/>
                <w:lang w:val="en-US"/>
              </w:rPr>
              <w:drawing>
                <wp:inline distT="0" distB="0" distL="0" distR="0" wp14:anchorId="2AD48021" wp14:editId="5D9C54AB">
                  <wp:extent cx="5572725" cy="2159635"/>
                  <wp:effectExtent l="0" t="0" r="9525" b="0"/>
                  <wp:docPr id="120984551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11DDC968" w14:textId="77777777" w:rsidR="008C23C1" w:rsidRDefault="008C23C1" w:rsidP="00E12731">
            <w:pPr>
              <w:rPr>
                <w:noProof/>
                <w:lang w:val="en-US"/>
              </w:rPr>
            </w:pPr>
            <w:r>
              <w:rPr>
                <w:noProof/>
                <w:lang w:val="en-US"/>
              </w:rPr>
              <w:drawing>
                <wp:inline distT="0" distB="0" distL="0" distR="0" wp14:anchorId="1582F3B2" wp14:editId="2E3C6285">
                  <wp:extent cx="2159635" cy="2004890"/>
                  <wp:effectExtent l="0" t="0" r="0" b="0"/>
                  <wp:docPr id="175593669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216B45FD" w14:textId="77777777" w:rsidTr="00E12731">
        <w:tc>
          <w:tcPr>
            <w:tcW w:w="9351" w:type="dxa"/>
          </w:tcPr>
          <w:p w14:paraId="658F6B0E" w14:textId="77777777" w:rsidR="008C23C1" w:rsidRPr="00B020C6" w:rsidRDefault="008C23C1" w:rsidP="008C23C1">
            <w:pPr>
              <w:pStyle w:val="ListParagraph"/>
              <w:numPr>
                <w:ilvl w:val="0"/>
                <w:numId w:val="15"/>
              </w:numPr>
              <w:rPr>
                <w:noProof/>
                <w:lang w:val="en-US"/>
              </w:rPr>
            </w:pPr>
            <w:r>
              <w:rPr>
                <w:lang w:val="en-US"/>
              </w:rPr>
              <w:t>SNP x STST interactions on LDL-C (-</w:t>
            </w:r>
            <w:proofErr w:type="gramStart"/>
            <w:r>
              <w:rPr>
                <w:lang w:val="en-US"/>
              </w:rPr>
              <w:t>log(</w:t>
            </w:r>
            <w:proofErr w:type="gramEnd"/>
            <w:r>
              <w:rPr>
                <w:lang w:val="en-US"/>
              </w:rPr>
              <w:t>interaction p-value), left; QQ plot, right)</w:t>
            </w:r>
          </w:p>
        </w:tc>
        <w:tc>
          <w:tcPr>
            <w:tcW w:w="4394" w:type="dxa"/>
          </w:tcPr>
          <w:p w14:paraId="4A0AF524" w14:textId="77777777" w:rsidR="008C23C1" w:rsidRDefault="008C23C1" w:rsidP="00E12731">
            <w:pPr>
              <w:rPr>
                <w:noProof/>
                <w:lang w:val="en-US"/>
              </w:rPr>
            </w:pPr>
          </w:p>
        </w:tc>
      </w:tr>
      <w:tr w:rsidR="008C23C1" w14:paraId="050B739E" w14:textId="77777777" w:rsidTr="00E12731">
        <w:tc>
          <w:tcPr>
            <w:tcW w:w="9351" w:type="dxa"/>
          </w:tcPr>
          <w:p w14:paraId="2B68C192" w14:textId="77777777" w:rsidR="008C23C1" w:rsidRDefault="008C23C1" w:rsidP="00E12731">
            <w:pPr>
              <w:rPr>
                <w:noProof/>
                <w:lang w:val="en-US"/>
              </w:rPr>
            </w:pPr>
            <w:r>
              <w:rPr>
                <w:noProof/>
                <w:lang w:val="en-US"/>
              </w:rPr>
              <w:drawing>
                <wp:inline distT="0" distB="0" distL="0" distR="0" wp14:anchorId="2E53A7B3" wp14:editId="2FC8323F">
                  <wp:extent cx="5565901" cy="2159635"/>
                  <wp:effectExtent l="0" t="0" r="0" b="0"/>
                  <wp:docPr id="5368314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319"/>
                          <a:stretch/>
                        </pic:blipFill>
                        <pic:spPr bwMode="auto">
                          <a:xfrm>
                            <a:off x="0" y="0"/>
                            <a:ext cx="556684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6CD6BC87" w14:textId="77777777" w:rsidR="008C23C1" w:rsidRDefault="008C23C1" w:rsidP="00E12731">
            <w:pPr>
              <w:rPr>
                <w:noProof/>
                <w:lang w:val="en-US"/>
              </w:rPr>
            </w:pPr>
            <w:r>
              <w:rPr>
                <w:noProof/>
                <w:lang w:val="en-US"/>
              </w:rPr>
              <w:drawing>
                <wp:inline distT="0" distB="0" distL="0" distR="0" wp14:anchorId="16B135FB" wp14:editId="16114672">
                  <wp:extent cx="2159635" cy="2004890"/>
                  <wp:effectExtent l="0" t="0" r="0" b="0"/>
                  <wp:docPr id="8054345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35F2F85" w14:textId="77777777" w:rsidR="008C23C1" w:rsidRDefault="008C23C1" w:rsidP="008C23C1"/>
    <w:p w14:paraId="15AEC0DC" w14:textId="77777777" w:rsidR="008C23C1" w:rsidRDefault="008C23C1" w:rsidP="008C23C1">
      <w:r>
        <w:br w:type="page"/>
      </w:r>
    </w:p>
    <w:p w14:paraId="6C296C98" w14:textId="77777777" w:rsidR="008C23C1" w:rsidRPr="00745DD5" w:rsidRDefault="008C23C1" w:rsidP="008C23C1">
      <w:pPr>
        <w:rPr>
          <w:b/>
          <w:bCs/>
        </w:rPr>
      </w:pPr>
      <w:r w:rsidRPr="00745DD5">
        <w:rPr>
          <w:b/>
          <w:bCs/>
        </w:rPr>
        <w:lastRenderedPageBreak/>
        <w:t xml:space="preserve">Supplementary Table 3: -log(p) and accompanying Q-Q plots for the African </w:t>
      </w:r>
      <w:r>
        <w:rPr>
          <w:b/>
          <w:bCs/>
        </w:rPr>
        <w:t>one</w:t>
      </w:r>
      <w:r w:rsidRPr="00745DD5">
        <w:rPr>
          <w:b/>
          <w:bCs/>
        </w:rPr>
        <w:t>-</w:t>
      </w:r>
      <w:proofErr w:type="spellStart"/>
      <w:r w:rsidRPr="00745DD5">
        <w:rPr>
          <w:b/>
          <w:bCs/>
        </w:rPr>
        <w:t>df</w:t>
      </w:r>
      <w:proofErr w:type="spellEnd"/>
      <w:r w:rsidRPr="00745DD5">
        <w:rPr>
          <w:b/>
          <w:bCs/>
        </w:rPr>
        <w:t xml:space="preserve"> freedom sleep interaction analyses</w:t>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50C0C794" w14:textId="77777777" w:rsidTr="00E12731">
        <w:tc>
          <w:tcPr>
            <w:tcW w:w="9351" w:type="dxa"/>
          </w:tcPr>
          <w:p w14:paraId="0C37F7A9" w14:textId="77777777" w:rsidR="008C23C1" w:rsidRPr="000A4C11" w:rsidRDefault="008C23C1" w:rsidP="008C23C1">
            <w:pPr>
              <w:pStyle w:val="ListParagraph"/>
              <w:numPr>
                <w:ilvl w:val="0"/>
                <w:numId w:val="16"/>
              </w:numPr>
              <w:rPr>
                <w:lang w:val="en-US"/>
              </w:rPr>
            </w:pPr>
            <w:r>
              <w:rPr>
                <w:lang w:val="en-US"/>
              </w:rPr>
              <w:t>SNP x LTST interactions on HDL-C (-</w:t>
            </w:r>
            <w:proofErr w:type="gramStart"/>
            <w:r>
              <w:rPr>
                <w:lang w:val="en-US"/>
              </w:rPr>
              <w:t>log(</w:t>
            </w:r>
            <w:proofErr w:type="gramEnd"/>
            <w:r>
              <w:rPr>
                <w:lang w:val="en-US"/>
              </w:rPr>
              <w:t>interaction p-value), left; QQ plot, right)</w:t>
            </w:r>
          </w:p>
        </w:tc>
        <w:tc>
          <w:tcPr>
            <w:tcW w:w="4394" w:type="dxa"/>
          </w:tcPr>
          <w:p w14:paraId="5A24CC5C" w14:textId="77777777" w:rsidR="008C23C1" w:rsidRDefault="008C23C1" w:rsidP="00E12731">
            <w:pPr>
              <w:rPr>
                <w:lang w:val="en-US"/>
              </w:rPr>
            </w:pPr>
          </w:p>
        </w:tc>
      </w:tr>
      <w:tr w:rsidR="008C23C1" w14:paraId="35AD166B" w14:textId="77777777" w:rsidTr="00E12731">
        <w:tc>
          <w:tcPr>
            <w:tcW w:w="9351" w:type="dxa"/>
          </w:tcPr>
          <w:p w14:paraId="0EB550A9" w14:textId="77777777" w:rsidR="008C23C1" w:rsidRDefault="008C23C1" w:rsidP="00E12731">
            <w:pPr>
              <w:rPr>
                <w:lang w:val="en-US"/>
              </w:rPr>
            </w:pPr>
            <w:r>
              <w:rPr>
                <w:noProof/>
                <w:lang w:val="en-US"/>
              </w:rPr>
              <w:drawing>
                <wp:inline distT="0" distB="0" distL="0" distR="0" wp14:anchorId="23BC1BA3" wp14:editId="027D13A9">
                  <wp:extent cx="5586373" cy="2159635"/>
                  <wp:effectExtent l="0" t="0" r="0" b="0"/>
                  <wp:docPr id="150816360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963"/>
                          <a:stretch/>
                        </pic:blipFill>
                        <pic:spPr bwMode="auto">
                          <a:xfrm>
                            <a:off x="0" y="0"/>
                            <a:ext cx="558731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5CE41957" w14:textId="77777777" w:rsidR="008C23C1" w:rsidRDefault="008C23C1" w:rsidP="00E12731">
            <w:pPr>
              <w:rPr>
                <w:lang w:val="en-US"/>
              </w:rPr>
            </w:pPr>
            <w:r>
              <w:rPr>
                <w:noProof/>
                <w:lang w:val="en-US"/>
              </w:rPr>
              <w:drawing>
                <wp:inline distT="0" distB="0" distL="0" distR="0" wp14:anchorId="1367ECE6" wp14:editId="630A1D42">
                  <wp:extent cx="2159635" cy="2004890"/>
                  <wp:effectExtent l="0" t="0" r="0" b="0"/>
                  <wp:docPr id="147098495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14:paraId="49DA76EF" w14:textId="77777777" w:rsidTr="00E12731">
        <w:tc>
          <w:tcPr>
            <w:tcW w:w="9351" w:type="dxa"/>
          </w:tcPr>
          <w:p w14:paraId="4C41CB5B" w14:textId="77777777" w:rsidR="008C23C1" w:rsidRDefault="008C23C1" w:rsidP="00E12731">
            <w:pPr>
              <w:rPr>
                <w:lang w:val="en-US"/>
              </w:rPr>
            </w:pPr>
          </w:p>
        </w:tc>
        <w:tc>
          <w:tcPr>
            <w:tcW w:w="4394" w:type="dxa"/>
          </w:tcPr>
          <w:p w14:paraId="13233CA6" w14:textId="77777777" w:rsidR="008C23C1" w:rsidRDefault="008C23C1" w:rsidP="00E12731">
            <w:pPr>
              <w:rPr>
                <w:lang w:val="en-US"/>
              </w:rPr>
            </w:pPr>
          </w:p>
        </w:tc>
      </w:tr>
      <w:tr w:rsidR="008C23C1" w:rsidRPr="004020EB" w14:paraId="2F3A292A" w14:textId="77777777" w:rsidTr="00E12731">
        <w:tc>
          <w:tcPr>
            <w:tcW w:w="9351" w:type="dxa"/>
          </w:tcPr>
          <w:p w14:paraId="5D11855D" w14:textId="77777777" w:rsidR="008C23C1" w:rsidRPr="000A4C11" w:rsidRDefault="008C23C1" w:rsidP="008C23C1">
            <w:pPr>
              <w:pStyle w:val="ListParagraph"/>
              <w:numPr>
                <w:ilvl w:val="0"/>
                <w:numId w:val="16"/>
              </w:numPr>
              <w:rPr>
                <w:lang w:val="en-US"/>
              </w:rPr>
            </w:pPr>
            <w:r>
              <w:rPr>
                <w:lang w:val="en-US"/>
              </w:rPr>
              <w:t>SNP x STST interactions on LDL-C (-</w:t>
            </w:r>
            <w:proofErr w:type="gramStart"/>
            <w:r>
              <w:rPr>
                <w:lang w:val="en-US"/>
              </w:rPr>
              <w:t>log(</w:t>
            </w:r>
            <w:proofErr w:type="gramEnd"/>
            <w:r>
              <w:rPr>
                <w:lang w:val="en-US"/>
              </w:rPr>
              <w:t>interaction p-value), left; QQ plot, right)</w:t>
            </w:r>
          </w:p>
        </w:tc>
        <w:tc>
          <w:tcPr>
            <w:tcW w:w="4394" w:type="dxa"/>
          </w:tcPr>
          <w:p w14:paraId="04363920" w14:textId="77777777" w:rsidR="008C23C1" w:rsidRDefault="008C23C1" w:rsidP="00E12731">
            <w:pPr>
              <w:rPr>
                <w:lang w:val="en-US"/>
              </w:rPr>
            </w:pPr>
          </w:p>
        </w:tc>
      </w:tr>
      <w:tr w:rsidR="008C23C1" w14:paraId="02ECD282" w14:textId="77777777" w:rsidTr="00E12731">
        <w:tc>
          <w:tcPr>
            <w:tcW w:w="9351" w:type="dxa"/>
          </w:tcPr>
          <w:p w14:paraId="6549EDFF" w14:textId="77777777" w:rsidR="008C23C1" w:rsidRDefault="008C23C1" w:rsidP="00E12731">
            <w:pPr>
              <w:rPr>
                <w:lang w:val="en-US"/>
              </w:rPr>
            </w:pPr>
            <w:r>
              <w:rPr>
                <w:noProof/>
                <w:lang w:val="en-US"/>
              </w:rPr>
              <w:drawing>
                <wp:inline distT="0" distB="0" distL="0" distR="0" wp14:anchorId="07D9AA64" wp14:editId="446A7E9E">
                  <wp:extent cx="5572725" cy="2159635"/>
                  <wp:effectExtent l="0" t="0" r="9525" b="0"/>
                  <wp:docPr id="19970980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603C4340" w14:textId="77777777" w:rsidR="008C23C1" w:rsidRDefault="008C23C1" w:rsidP="00E12731">
            <w:pPr>
              <w:rPr>
                <w:lang w:val="en-US"/>
              </w:rPr>
            </w:pPr>
            <w:r>
              <w:rPr>
                <w:noProof/>
                <w:lang w:val="en-US"/>
              </w:rPr>
              <w:drawing>
                <wp:inline distT="0" distB="0" distL="0" distR="0" wp14:anchorId="44884765" wp14:editId="43A9C57D">
                  <wp:extent cx="2159635" cy="2011924"/>
                  <wp:effectExtent l="0" t="0" r="0" b="7620"/>
                  <wp:docPr id="31060417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6840C635" w14:textId="77777777" w:rsidTr="00E12731">
        <w:tc>
          <w:tcPr>
            <w:tcW w:w="9351" w:type="dxa"/>
          </w:tcPr>
          <w:p w14:paraId="52547A0D" w14:textId="77777777" w:rsidR="008C23C1" w:rsidRDefault="008C23C1" w:rsidP="00E12731">
            <w:pPr>
              <w:rPr>
                <w:lang w:val="en-US"/>
              </w:rPr>
            </w:pPr>
          </w:p>
          <w:p w14:paraId="0DDB20BE" w14:textId="77777777" w:rsidR="008C23C1" w:rsidRDefault="008C23C1" w:rsidP="00E12731">
            <w:pPr>
              <w:rPr>
                <w:lang w:val="en-US"/>
              </w:rPr>
            </w:pPr>
          </w:p>
          <w:p w14:paraId="2A83BF3D" w14:textId="77777777" w:rsidR="008C23C1" w:rsidRPr="000A4C11" w:rsidRDefault="008C23C1" w:rsidP="00E12731">
            <w:pPr>
              <w:rPr>
                <w:lang w:val="en-US"/>
              </w:rPr>
            </w:pPr>
          </w:p>
          <w:p w14:paraId="1B4C5311" w14:textId="77777777" w:rsidR="008C23C1" w:rsidRPr="000A4C11" w:rsidRDefault="008C23C1" w:rsidP="008C23C1">
            <w:pPr>
              <w:pStyle w:val="ListParagraph"/>
              <w:numPr>
                <w:ilvl w:val="0"/>
                <w:numId w:val="16"/>
              </w:numPr>
              <w:rPr>
                <w:lang w:val="en-US"/>
              </w:rPr>
            </w:pPr>
            <w:r>
              <w:rPr>
                <w:lang w:val="en-US"/>
              </w:rPr>
              <w:lastRenderedPageBreak/>
              <w:t>SNP x LTST interactions on LDL-C (-</w:t>
            </w:r>
            <w:proofErr w:type="gramStart"/>
            <w:r>
              <w:rPr>
                <w:lang w:val="en-US"/>
              </w:rPr>
              <w:t>log(</w:t>
            </w:r>
            <w:proofErr w:type="gramEnd"/>
            <w:r>
              <w:rPr>
                <w:lang w:val="en-US"/>
              </w:rPr>
              <w:t>interaction p-value), left; QQ plot, right)</w:t>
            </w:r>
          </w:p>
        </w:tc>
        <w:tc>
          <w:tcPr>
            <w:tcW w:w="4394" w:type="dxa"/>
          </w:tcPr>
          <w:p w14:paraId="5A1B66BA" w14:textId="77777777" w:rsidR="008C23C1" w:rsidRDefault="008C23C1" w:rsidP="00E12731">
            <w:pPr>
              <w:rPr>
                <w:lang w:val="en-US"/>
              </w:rPr>
            </w:pPr>
          </w:p>
        </w:tc>
      </w:tr>
      <w:tr w:rsidR="008C23C1" w14:paraId="0E012569" w14:textId="77777777" w:rsidTr="00E12731">
        <w:tc>
          <w:tcPr>
            <w:tcW w:w="9351" w:type="dxa"/>
          </w:tcPr>
          <w:p w14:paraId="1800DAE3" w14:textId="77777777" w:rsidR="008C23C1" w:rsidRDefault="008C23C1" w:rsidP="00E12731">
            <w:pPr>
              <w:rPr>
                <w:lang w:val="en-US"/>
              </w:rPr>
            </w:pPr>
            <w:r>
              <w:rPr>
                <w:noProof/>
                <w:lang w:val="en-US"/>
              </w:rPr>
              <w:drawing>
                <wp:inline distT="0" distB="0" distL="0" distR="0" wp14:anchorId="7DEDF74B" wp14:editId="2D34F5FA">
                  <wp:extent cx="5572725" cy="2159635"/>
                  <wp:effectExtent l="0" t="0" r="9525" b="0"/>
                  <wp:docPr id="189047552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73DA0510" w14:textId="77777777" w:rsidR="008C23C1" w:rsidRDefault="008C23C1" w:rsidP="00E12731">
            <w:pPr>
              <w:rPr>
                <w:lang w:val="en-US"/>
              </w:rPr>
            </w:pPr>
            <w:r>
              <w:rPr>
                <w:noProof/>
                <w:lang w:val="en-US"/>
              </w:rPr>
              <w:drawing>
                <wp:inline distT="0" distB="0" distL="0" distR="0" wp14:anchorId="63CD49DD" wp14:editId="7B6097BA">
                  <wp:extent cx="2159635" cy="2011924"/>
                  <wp:effectExtent l="0" t="0" r="0" b="7620"/>
                  <wp:docPr id="180950163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106CCF08" w14:textId="77777777" w:rsidTr="00E12731">
        <w:tc>
          <w:tcPr>
            <w:tcW w:w="9351" w:type="dxa"/>
          </w:tcPr>
          <w:p w14:paraId="5D04E484" w14:textId="77777777" w:rsidR="008C23C1" w:rsidRPr="000A4C11" w:rsidRDefault="008C23C1" w:rsidP="008C23C1">
            <w:pPr>
              <w:pStyle w:val="ListParagraph"/>
              <w:numPr>
                <w:ilvl w:val="0"/>
                <w:numId w:val="16"/>
              </w:numPr>
              <w:rPr>
                <w:lang w:val="en-US"/>
              </w:rPr>
            </w:pPr>
            <w:r>
              <w:rPr>
                <w:lang w:val="en-US"/>
              </w:rPr>
              <w:t>SNP x STST interactions on LDL-C (-</w:t>
            </w:r>
            <w:proofErr w:type="gramStart"/>
            <w:r>
              <w:rPr>
                <w:lang w:val="en-US"/>
              </w:rPr>
              <w:t>log(</w:t>
            </w:r>
            <w:proofErr w:type="gramEnd"/>
            <w:r>
              <w:rPr>
                <w:lang w:val="en-US"/>
              </w:rPr>
              <w:t>interaction p-value), left; QQ plot, right)</w:t>
            </w:r>
          </w:p>
        </w:tc>
        <w:tc>
          <w:tcPr>
            <w:tcW w:w="4394" w:type="dxa"/>
          </w:tcPr>
          <w:p w14:paraId="1FBF7EB6" w14:textId="77777777" w:rsidR="008C23C1" w:rsidRDefault="008C23C1" w:rsidP="00E12731">
            <w:pPr>
              <w:rPr>
                <w:lang w:val="en-US"/>
              </w:rPr>
            </w:pPr>
          </w:p>
        </w:tc>
      </w:tr>
      <w:tr w:rsidR="008C23C1" w14:paraId="4FAC4357" w14:textId="77777777" w:rsidTr="00E12731">
        <w:tc>
          <w:tcPr>
            <w:tcW w:w="9351" w:type="dxa"/>
          </w:tcPr>
          <w:p w14:paraId="394F2140" w14:textId="77777777" w:rsidR="008C23C1" w:rsidRDefault="008C23C1" w:rsidP="00E12731">
            <w:pPr>
              <w:rPr>
                <w:lang w:val="en-US"/>
              </w:rPr>
            </w:pPr>
            <w:r>
              <w:rPr>
                <w:noProof/>
                <w:lang w:val="en-US"/>
              </w:rPr>
              <w:drawing>
                <wp:inline distT="0" distB="0" distL="0" distR="0" wp14:anchorId="34CF6AF0" wp14:editId="144646D1">
                  <wp:extent cx="5572725" cy="2159635"/>
                  <wp:effectExtent l="0" t="0" r="9525" b="0"/>
                  <wp:docPr id="172218808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2BBB68B2" w14:textId="77777777" w:rsidR="008C23C1" w:rsidRDefault="008C23C1" w:rsidP="00E12731">
            <w:pPr>
              <w:rPr>
                <w:lang w:val="en-US"/>
              </w:rPr>
            </w:pPr>
            <w:r>
              <w:rPr>
                <w:noProof/>
                <w:lang w:val="en-US"/>
              </w:rPr>
              <w:drawing>
                <wp:inline distT="0" distB="0" distL="0" distR="0" wp14:anchorId="67177A4B" wp14:editId="69BFBA72">
                  <wp:extent cx="2159635" cy="1997856"/>
                  <wp:effectExtent l="0" t="0" r="0" b="2540"/>
                  <wp:docPr id="186861328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7491"/>
                          <a:stretch/>
                        </pic:blipFill>
                        <pic:spPr bwMode="auto">
                          <a:xfrm>
                            <a:off x="0" y="0"/>
                            <a:ext cx="2160000" cy="19981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711C851B" w14:textId="77777777" w:rsidTr="00E12731">
        <w:tc>
          <w:tcPr>
            <w:tcW w:w="9351" w:type="dxa"/>
          </w:tcPr>
          <w:p w14:paraId="1EA02FCF" w14:textId="77777777" w:rsidR="008C23C1" w:rsidRDefault="008C23C1" w:rsidP="00E12731">
            <w:pPr>
              <w:pStyle w:val="ListParagraph"/>
              <w:rPr>
                <w:noProof/>
                <w:lang w:val="en-US"/>
              </w:rPr>
            </w:pPr>
          </w:p>
          <w:p w14:paraId="0256CB74" w14:textId="77777777" w:rsidR="008C23C1" w:rsidRDefault="008C23C1" w:rsidP="00E12731">
            <w:pPr>
              <w:pStyle w:val="ListParagraph"/>
              <w:rPr>
                <w:noProof/>
                <w:lang w:val="en-US"/>
              </w:rPr>
            </w:pPr>
          </w:p>
          <w:p w14:paraId="56C7DDE8" w14:textId="77777777" w:rsidR="008C23C1" w:rsidRDefault="008C23C1" w:rsidP="00E12731">
            <w:pPr>
              <w:pStyle w:val="ListParagraph"/>
              <w:rPr>
                <w:noProof/>
                <w:lang w:val="en-US"/>
              </w:rPr>
            </w:pPr>
          </w:p>
          <w:p w14:paraId="4C98F309" w14:textId="77777777" w:rsidR="008C23C1" w:rsidRDefault="008C23C1" w:rsidP="00E12731">
            <w:pPr>
              <w:pStyle w:val="ListParagraph"/>
              <w:rPr>
                <w:noProof/>
                <w:lang w:val="en-US"/>
              </w:rPr>
            </w:pPr>
          </w:p>
          <w:p w14:paraId="22B08460" w14:textId="77777777" w:rsidR="008C23C1" w:rsidRDefault="008C23C1" w:rsidP="00E12731">
            <w:pPr>
              <w:pStyle w:val="ListParagraph"/>
              <w:rPr>
                <w:noProof/>
                <w:lang w:val="en-US"/>
              </w:rPr>
            </w:pPr>
          </w:p>
          <w:p w14:paraId="68D32420" w14:textId="77777777" w:rsidR="008C23C1" w:rsidRDefault="008C23C1" w:rsidP="00E12731">
            <w:pPr>
              <w:pStyle w:val="ListParagraph"/>
              <w:rPr>
                <w:noProof/>
                <w:lang w:val="en-US"/>
              </w:rPr>
            </w:pPr>
          </w:p>
          <w:p w14:paraId="071DC3E2" w14:textId="77777777" w:rsidR="008C23C1" w:rsidRPr="000A4C11" w:rsidRDefault="008C23C1" w:rsidP="008C23C1">
            <w:pPr>
              <w:pStyle w:val="ListParagraph"/>
              <w:numPr>
                <w:ilvl w:val="0"/>
                <w:numId w:val="16"/>
              </w:numPr>
              <w:rPr>
                <w:noProof/>
                <w:lang w:val="en-US"/>
              </w:rPr>
            </w:pPr>
            <w:r>
              <w:rPr>
                <w:lang w:val="en-US"/>
              </w:rPr>
              <w:lastRenderedPageBreak/>
              <w:t>SNP x LTST interactions on TG (-</w:t>
            </w:r>
            <w:proofErr w:type="gramStart"/>
            <w:r>
              <w:rPr>
                <w:lang w:val="en-US"/>
              </w:rPr>
              <w:t>log(</w:t>
            </w:r>
            <w:proofErr w:type="gramEnd"/>
            <w:r>
              <w:rPr>
                <w:lang w:val="en-US"/>
              </w:rPr>
              <w:t>interaction p-value), left; QQ plot, right)</w:t>
            </w:r>
          </w:p>
        </w:tc>
        <w:tc>
          <w:tcPr>
            <w:tcW w:w="4394" w:type="dxa"/>
          </w:tcPr>
          <w:p w14:paraId="1BF069EE" w14:textId="77777777" w:rsidR="008C23C1" w:rsidRDefault="008C23C1" w:rsidP="00E12731">
            <w:pPr>
              <w:rPr>
                <w:noProof/>
                <w:lang w:val="en-US"/>
              </w:rPr>
            </w:pPr>
          </w:p>
        </w:tc>
      </w:tr>
      <w:tr w:rsidR="008C23C1" w14:paraId="5D7F401D" w14:textId="77777777" w:rsidTr="00E12731">
        <w:tc>
          <w:tcPr>
            <w:tcW w:w="9351" w:type="dxa"/>
          </w:tcPr>
          <w:p w14:paraId="6E2B5F1B" w14:textId="77777777" w:rsidR="008C23C1" w:rsidRDefault="008C23C1" w:rsidP="00E12731">
            <w:pPr>
              <w:rPr>
                <w:noProof/>
                <w:lang w:val="en-US"/>
              </w:rPr>
            </w:pPr>
            <w:r>
              <w:rPr>
                <w:noProof/>
                <w:lang w:val="en-US"/>
              </w:rPr>
              <w:drawing>
                <wp:inline distT="0" distB="0" distL="0" distR="0" wp14:anchorId="559841AF" wp14:editId="7129C036">
                  <wp:extent cx="5572725" cy="2159635"/>
                  <wp:effectExtent l="0" t="0" r="9525" b="0"/>
                  <wp:docPr id="178391662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3200"/>
                          <a:stretch/>
                        </pic:blipFill>
                        <pic:spPr bwMode="auto">
                          <a:xfrm>
                            <a:off x="0" y="0"/>
                            <a:ext cx="5573667"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10EC8A38" w14:textId="77777777" w:rsidR="008C23C1" w:rsidRDefault="008C23C1" w:rsidP="00E12731">
            <w:pPr>
              <w:rPr>
                <w:noProof/>
                <w:lang w:val="en-US"/>
              </w:rPr>
            </w:pPr>
            <w:r>
              <w:rPr>
                <w:noProof/>
                <w:lang w:val="en-US"/>
              </w:rPr>
              <w:drawing>
                <wp:inline distT="0" distB="0" distL="0" distR="0" wp14:anchorId="64155CBC" wp14:editId="746210C1">
                  <wp:extent cx="2159635" cy="2018958"/>
                  <wp:effectExtent l="0" t="0" r="0" b="635"/>
                  <wp:docPr id="411648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6514"/>
                          <a:stretch/>
                        </pic:blipFill>
                        <pic:spPr bwMode="auto">
                          <a:xfrm>
                            <a:off x="0" y="0"/>
                            <a:ext cx="2160000" cy="201929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23F5BDD0" w14:textId="77777777" w:rsidTr="00E12731">
        <w:tc>
          <w:tcPr>
            <w:tcW w:w="9351" w:type="dxa"/>
          </w:tcPr>
          <w:p w14:paraId="75CB7418" w14:textId="77777777" w:rsidR="008C23C1" w:rsidRPr="000A4C11" w:rsidRDefault="008C23C1" w:rsidP="008C23C1">
            <w:pPr>
              <w:pStyle w:val="ListParagraph"/>
              <w:numPr>
                <w:ilvl w:val="0"/>
                <w:numId w:val="16"/>
              </w:numPr>
              <w:rPr>
                <w:noProof/>
                <w:lang w:val="en-US"/>
              </w:rPr>
            </w:pPr>
            <w:r>
              <w:rPr>
                <w:lang w:val="en-US"/>
              </w:rPr>
              <w:t>SNP x STST interactions on TG (-</w:t>
            </w:r>
            <w:proofErr w:type="gramStart"/>
            <w:r>
              <w:rPr>
                <w:lang w:val="en-US"/>
              </w:rPr>
              <w:t>log(</w:t>
            </w:r>
            <w:proofErr w:type="gramEnd"/>
            <w:r>
              <w:rPr>
                <w:lang w:val="en-US"/>
              </w:rPr>
              <w:t>interaction p-value), left; QQ plot, right)</w:t>
            </w:r>
          </w:p>
        </w:tc>
        <w:tc>
          <w:tcPr>
            <w:tcW w:w="4394" w:type="dxa"/>
          </w:tcPr>
          <w:p w14:paraId="1931BB93" w14:textId="77777777" w:rsidR="008C23C1" w:rsidRDefault="008C23C1" w:rsidP="00E12731">
            <w:pPr>
              <w:rPr>
                <w:noProof/>
                <w:lang w:val="en-US"/>
              </w:rPr>
            </w:pPr>
          </w:p>
        </w:tc>
      </w:tr>
      <w:tr w:rsidR="008C23C1" w14:paraId="746FAAED" w14:textId="77777777" w:rsidTr="00E12731">
        <w:tc>
          <w:tcPr>
            <w:tcW w:w="9351" w:type="dxa"/>
          </w:tcPr>
          <w:p w14:paraId="257F8C03" w14:textId="77777777" w:rsidR="008C23C1" w:rsidRDefault="008C23C1" w:rsidP="00E12731">
            <w:pPr>
              <w:rPr>
                <w:noProof/>
                <w:lang w:val="en-US"/>
              </w:rPr>
            </w:pPr>
            <w:r>
              <w:rPr>
                <w:noProof/>
                <w:lang w:val="en-US"/>
              </w:rPr>
              <w:drawing>
                <wp:inline distT="0" distB="0" distL="0" distR="0" wp14:anchorId="0ED90B84" wp14:editId="379B92C8">
                  <wp:extent cx="5565901" cy="2159635"/>
                  <wp:effectExtent l="0" t="0" r="0" b="0"/>
                  <wp:docPr id="7869693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3319"/>
                          <a:stretch/>
                        </pic:blipFill>
                        <pic:spPr bwMode="auto">
                          <a:xfrm>
                            <a:off x="0" y="0"/>
                            <a:ext cx="5566842" cy="216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94" w:type="dxa"/>
          </w:tcPr>
          <w:p w14:paraId="292B1274" w14:textId="77777777" w:rsidR="008C23C1" w:rsidRDefault="008C23C1" w:rsidP="00E12731">
            <w:pPr>
              <w:rPr>
                <w:noProof/>
                <w:lang w:val="en-US"/>
              </w:rPr>
            </w:pPr>
            <w:r>
              <w:rPr>
                <w:noProof/>
                <w:lang w:val="en-US"/>
              </w:rPr>
              <w:drawing>
                <wp:inline distT="0" distB="0" distL="0" distR="0" wp14:anchorId="665AD59A" wp14:editId="7EB80343">
                  <wp:extent cx="2159635" cy="2004890"/>
                  <wp:effectExtent l="0" t="0" r="0" b="0"/>
                  <wp:docPr id="35328692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AFD4E8A" w14:textId="77777777" w:rsidR="008C23C1" w:rsidRDefault="008C23C1" w:rsidP="008C23C1"/>
    <w:p w14:paraId="62BAFB7E" w14:textId="77777777" w:rsidR="008C23C1" w:rsidRDefault="008C23C1" w:rsidP="008C23C1">
      <w:r>
        <w:br w:type="page"/>
      </w:r>
    </w:p>
    <w:p w14:paraId="3A4EF840" w14:textId="77777777" w:rsidR="008C23C1" w:rsidRPr="00AF6FA9" w:rsidRDefault="008C23C1" w:rsidP="008C23C1">
      <w:pPr>
        <w:rPr>
          <w:rFonts w:ascii="Times New Roman" w:hAnsi="Times New Roman" w:cs="Times New Roman"/>
          <w:sz w:val="24"/>
          <w:szCs w:val="24"/>
        </w:rPr>
      </w:pPr>
      <w:bookmarkStart w:id="8" w:name="_Hlk155267804"/>
      <w:bookmarkEnd w:id="8"/>
      <w:r w:rsidRPr="00AF6FA9">
        <w:rPr>
          <w:rFonts w:ascii="Times New Roman" w:hAnsi="Times New Roman" w:cs="Times New Roman"/>
          <w:b/>
          <w:bCs/>
          <w:sz w:val="24"/>
          <w:szCs w:val="24"/>
        </w:rPr>
        <w:lastRenderedPageBreak/>
        <w:t xml:space="preserve">Supplementary Figure </w:t>
      </w:r>
      <w:r>
        <w:rPr>
          <w:rFonts w:ascii="Times New Roman" w:hAnsi="Times New Roman" w:cs="Times New Roman"/>
          <w:b/>
          <w:bCs/>
          <w:sz w:val="24"/>
          <w:szCs w:val="24"/>
        </w:rPr>
        <w:t>4</w:t>
      </w:r>
      <w:r w:rsidRPr="00AF6FA9">
        <w:rPr>
          <w:rFonts w:ascii="Times New Roman" w:hAnsi="Times New Roman" w:cs="Times New Roman"/>
          <w:b/>
          <w:bCs/>
          <w:sz w:val="24"/>
          <w:szCs w:val="24"/>
        </w:rPr>
        <w:t>:</w:t>
      </w:r>
      <w:r w:rsidRPr="00AF6FA9">
        <w:rPr>
          <w:rFonts w:ascii="Times New Roman" w:hAnsi="Times New Roman" w:cs="Times New Roman"/>
          <w:sz w:val="24"/>
          <w:szCs w:val="24"/>
        </w:rPr>
        <w:t xml:space="preserve"> </w:t>
      </w:r>
      <w:r w:rsidRPr="00727B12">
        <w:rPr>
          <w:rFonts w:ascii="Times New Roman" w:hAnsi="Times New Roman" w:cs="Times New Roman"/>
          <w:b/>
          <w:bCs/>
          <w:sz w:val="24"/>
          <w:szCs w:val="24"/>
        </w:rPr>
        <w:t>Regional plots for variants identified through the one-degree of freedom interaction analyses</w:t>
      </w:r>
      <w:r>
        <w:rPr>
          <w:rFonts w:ascii="Times New Roman" w:hAnsi="Times New Roman" w:cs="Times New Roman"/>
          <w:sz w:val="24"/>
          <w:szCs w:val="24"/>
        </w:rPr>
        <w:t xml:space="preserve">. Linkage Disequilibrium (LD) information is presented in the figure through colors (blue represents low LD, yellow represents moderate LD, and red high LD). For variants colored in grey, no LD information was available. </w:t>
      </w:r>
    </w:p>
    <w:p w14:paraId="0296832C" w14:textId="77777777" w:rsidR="008C23C1" w:rsidRDefault="008C23C1" w:rsidP="008C23C1"/>
    <w:p w14:paraId="6332F33E" w14:textId="77777777" w:rsidR="008C23C1" w:rsidRPr="00745DD5" w:rsidRDefault="008C23C1" w:rsidP="008C23C1">
      <w:pPr>
        <w:pStyle w:val="ListParagraph"/>
        <w:numPr>
          <w:ilvl w:val="0"/>
          <w:numId w:val="12"/>
        </w:numPr>
      </w:pPr>
      <w:r w:rsidRPr="00AF6FA9">
        <w:rPr>
          <w:rFonts w:ascii="Times New Roman" w:hAnsi="Times New Roman" w:cs="Times New Roman"/>
          <w:color w:val="000000"/>
          <w:sz w:val="24"/>
          <w:szCs w:val="24"/>
        </w:rPr>
        <w:t>13:50374420:C_T</w:t>
      </w:r>
    </w:p>
    <w:p w14:paraId="34AA7D93" w14:textId="77777777" w:rsidR="008C23C1" w:rsidRPr="00745DD5" w:rsidRDefault="008C23C1" w:rsidP="008C23C1">
      <w:pPr>
        <w:ind w:left="360"/>
      </w:pPr>
      <w:r>
        <w:rPr>
          <w:noProof/>
        </w:rPr>
        <w:drawing>
          <wp:inline distT="0" distB="0" distL="0" distR="0" wp14:anchorId="246861A6" wp14:editId="5376EF6D">
            <wp:extent cx="5713095" cy="1931035"/>
            <wp:effectExtent l="0" t="0" r="1905" b="0"/>
            <wp:docPr id="391933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0BA0380A" w14:textId="77777777" w:rsidR="008C23C1" w:rsidRPr="00AF6FA9" w:rsidRDefault="008C23C1" w:rsidP="008C23C1">
      <w:pPr>
        <w:pStyle w:val="ListParagraph"/>
        <w:numPr>
          <w:ilvl w:val="0"/>
          <w:numId w:val="12"/>
        </w:numPr>
      </w:pPr>
      <w:r w:rsidRPr="0055011C">
        <w:rPr>
          <w:rFonts w:ascii="Times New Roman" w:hAnsi="Times New Roman" w:cs="Times New Roman"/>
          <w:color w:val="000000"/>
          <w:sz w:val="24"/>
          <w:szCs w:val="24"/>
        </w:rPr>
        <w:t>8:61617696:C_T</w:t>
      </w:r>
    </w:p>
    <w:p w14:paraId="1C927DA0" w14:textId="77777777" w:rsidR="008C23C1" w:rsidRDefault="008C23C1" w:rsidP="008C23C1">
      <w:pPr>
        <w:ind w:left="360"/>
        <w:rPr>
          <w:noProof/>
        </w:rPr>
      </w:pPr>
      <w:r>
        <w:rPr>
          <w:noProof/>
        </w:rPr>
        <w:drawing>
          <wp:inline distT="0" distB="0" distL="0" distR="0" wp14:anchorId="14CC0570" wp14:editId="71F94F2F">
            <wp:extent cx="5713095" cy="1931035"/>
            <wp:effectExtent l="0" t="0" r="1905" b="0"/>
            <wp:docPr id="653660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3AEA1A1F" w14:textId="77777777" w:rsidR="008C23C1" w:rsidRPr="00AF6FA9" w:rsidRDefault="008C23C1" w:rsidP="008C23C1">
      <w:pPr>
        <w:pStyle w:val="ListParagraph"/>
        <w:numPr>
          <w:ilvl w:val="0"/>
          <w:numId w:val="12"/>
        </w:numPr>
      </w:pPr>
      <w:proofErr w:type="gramStart"/>
      <w:r w:rsidRPr="0055011C">
        <w:rPr>
          <w:rFonts w:ascii="Times New Roman" w:hAnsi="Times New Roman" w:cs="Times New Roman"/>
          <w:color w:val="000000"/>
          <w:sz w:val="24"/>
          <w:szCs w:val="24"/>
        </w:rPr>
        <w:lastRenderedPageBreak/>
        <w:t>3:162278901:A</w:t>
      </w:r>
      <w:proofErr w:type="gramEnd"/>
      <w:r w:rsidRPr="0055011C">
        <w:rPr>
          <w:rFonts w:ascii="Times New Roman" w:hAnsi="Times New Roman" w:cs="Times New Roman"/>
          <w:color w:val="000000"/>
          <w:sz w:val="24"/>
          <w:szCs w:val="24"/>
        </w:rPr>
        <w:t>_T</w:t>
      </w:r>
    </w:p>
    <w:p w14:paraId="41F8FD8A" w14:textId="77777777" w:rsidR="008C23C1" w:rsidRDefault="008C23C1" w:rsidP="008C23C1">
      <w:pPr>
        <w:pStyle w:val="ListParagraph"/>
        <w:rPr>
          <w:noProof/>
        </w:rPr>
      </w:pPr>
      <w:r>
        <w:rPr>
          <w:noProof/>
        </w:rPr>
        <w:drawing>
          <wp:inline distT="0" distB="0" distL="0" distR="0" wp14:anchorId="045FB271" wp14:editId="664D4FF9">
            <wp:extent cx="5713095" cy="1931035"/>
            <wp:effectExtent l="0" t="0" r="1905" b="0"/>
            <wp:docPr id="7479098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08236EA7" w14:textId="77777777" w:rsidR="008C23C1" w:rsidRPr="00AF6FA9" w:rsidRDefault="008C23C1" w:rsidP="008C23C1">
      <w:pPr>
        <w:pStyle w:val="ListParagraph"/>
        <w:numPr>
          <w:ilvl w:val="0"/>
          <w:numId w:val="12"/>
        </w:numPr>
      </w:pPr>
      <w:r w:rsidRPr="0055011C">
        <w:rPr>
          <w:rFonts w:ascii="Times New Roman" w:hAnsi="Times New Roman" w:cs="Times New Roman"/>
          <w:color w:val="000000"/>
          <w:sz w:val="24"/>
          <w:szCs w:val="24"/>
        </w:rPr>
        <w:t>13:50374420:C_T</w:t>
      </w:r>
    </w:p>
    <w:p w14:paraId="5258B623" w14:textId="77777777" w:rsidR="008C23C1" w:rsidRDefault="008C23C1" w:rsidP="008C23C1">
      <w:pPr>
        <w:pStyle w:val="ListParagraph"/>
        <w:rPr>
          <w:noProof/>
        </w:rPr>
      </w:pPr>
      <w:r>
        <w:rPr>
          <w:rFonts w:ascii="Times New Roman" w:hAnsi="Times New Roman" w:cs="Times New Roman"/>
          <w:noProof/>
          <w:color w:val="000000"/>
          <w:sz w:val="24"/>
          <w:szCs w:val="24"/>
        </w:rPr>
        <w:drawing>
          <wp:inline distT="0" distB="0" distL="0" distR="0" wp14:anchorId="3F01E2C4" wp14:editId="466554D7">
            <wp:extent cx="5713095" cy="1931035"/>
            <wp:effectExtent l="0" t="0" r="1905" b="0"/>
            <wp:docPr id="15504385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r w:rsidRPr="00AF6FA9">
        <w:rPr>
          <w:noProof/>
        </w:rPr>
        <w:t xml:space="preserve"> </w:t>
      </w:r>
    </w:p>
    <w:p w14:paraId="305042C5" w14:textId="77777777" w:rsidR="008C23C1" w:rsidRDefault="008C23C1" w:rsidP="008C23C1">
      <w:pPr>
        <w:rPr>
          <w:rFonts w:ascii="Times New Roman" w:hAnsi="Times New Roman" w:cs="Times New Roman"/>
          <w:color w:val="000000"/>
          <w:sz w:val="24"/>
          <w:szCs w:val="24"/>
        </w:rPr>
      </w:pPr>
      <w:r>
        <w:rPr>
          <w:rFonts w:ascii="Times New Roman" w:hAnsi="Times New Roman" w:cs="Times New Roman"/>
          <w:color w:val="000000"/>
          <w:sz w:val="24"/>
          <w:szCs w:val="24"/>
        </w:rPr>
        <w:br w:type="page"/>
      </w:r>
    </w:p>
    <w:p w14:paraId="121E422E" w14:textId="77777777" w:rsidR="008C23C1" w:rsidRPr="003F6BD3" w:rsidRDefault="008C23C1" w:rsidP="008C23C1">
      <w:pPr>
        <w:pStyle w:val="ListParagraph"/>
        <w:numPr>
          <w:ilvl w:val="0"/>
          <w:numId w:val="12"/>
        </w:numPr>
      </w:pPr>
      <w:r w:rsidRPr="0055011C">
        <w:rPr>
          <w:rFonts w:ascii="Times New Roman" w:hAnsi="Times New Roman" w:cs="Times New Roman"/>
          <w:color w:val="000000"/>
          <w:sz w:val="24"/>
          <w:szCs w:val="24"/>
        </w:rPr>
        <w:lastRenderedPageBreak/>
        <w:t>4:127678773:C_G</w:t>
      </w:r>
    </w:p>
    <w:p w14:paraId="2DDDA48C" w14:textId="77777777" w:rsidR="008C23C1" w:rsidRDefault="008C23C1" w:rsidP="008C23C1">
      <w:pPr>
        <w:pStyle w:val="ListParagraph"/>
      </w:pPr>
      <w:r>
        <w:rPr>
          <w:rFonts w:ascii="Times New Roman" w:hAnsi="Times New Roman" w:cs="Times New Roman"/>
          <w:noProof/>
          <w:color w:val="000000"/>
          <w:sz w:val="24"/>
          <w:szCs w:val="24"/>
        </w:rPr>
        <w:drawing>
          <wp:inline distT="0" distB="0" distL="0" distR="0" wp14:anchorId="38749B91" wp14:editId="6C80CCE2">
            <wp:extent cx="5713095" cy="1931035"/>
            <wp:effectExtent l="0" t="0" r="1905" b="0"/>
            <wp:docPr id="13237462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2AFE4D6D" w14:textId="77777777" w:rsidR="008C23C1" w:rsidRPr="003F6BD3" w:rsidRDefault="008C23C1" w:rsidP="008C23C1">
      <w:pPr>
        <w:pStyle w:val="ListParagraph"/>
        <w:numPr>
          <w:ilvl w:val="0"/>
          <w:numId w:val="12"/>
        </w:numPr>
      </w:pPr>
      <w:proofErr w:type="gramStart"/>
      <w:r w:rsidRPr="0055011C">
        <w:rPr>
          <w:rFonts w:ascii="Times New Roman" w:hAnsi="Times New Roman" w:cs="Times New Roman"/>
          <w:color w:val="000000"/>
          <w:sz w:val="24"/>
          <w:szCs w:val="24"/>
        </w:rPr>
        <w:t>2:186808058:G</w:t>
      </w:r>
      <w:proofErr w:type="gramEnd"/>
      <w:r w:rsidRPr="0055011C">
        <w:rPr>
          <w:rFonts w:ascii="Times New Roman" w:hAnsi="Times New Roman" w:cs="Times New Roman"/>
          <w:color w:val="000000"/>
          <w:sz w:val="24"/>
          <w:szCs w:val="24"/>
        </w:rPr>
        <w:t>_T</w:t>
      </w:r>
    </w:p>
    <w:p w14:paraId="78ED1BC5" w14:textId="77777777" w:rsidR="008C23C1" w:rsidRDefault="008C23C1" w:rsidP="008C23C1">
      <w:pPr>
        <w:pStyle w:val="ListParagraph"/>
      </w:pPr>
      <w:r>
        <w:rPr>
          <w:rFonts w:ascii="Times New Roman" w:hAnsi="Times New Roman" w:cs="Times New Roman"/>
          <w:noProof/>
          <w:color w:val="000000"/>
          <w:sz w:val="24"/>
          <w:szCs w:val="24"/>
        </w:rPr>
        <w:drawing>
          <wp:inline distT="0" distB="0" distL="0" distR="0" wp14:anchorId="2440F7AF" wp14:editId="6B6AB888">
            <wp:extent cx="5713095" cy="1931035"/>
            <wp:effectExtent l="0" t="0" r="1905" b="0"/>
            <wp:docPr id="2317349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3B4F5837" w14:textId="77777777" w:rsidR="008C23C1" w:rsidRDefault="008C23C1" w:rsidP="008C23C1">
      <w:pPr>
        <w:pStyle w:val="ListParagraph"/>
      </w:pPr>
    </w:p>
    <w:p w14:paraId="6DF8155D" w14:textId="77777777" w:rsidR="008C23C1" w:rsidRPr="00324B16" w:rsidRDefault="008C23C1" w:rsidP="008C23C1">
      <w:pPr>
        <w:pStyle w:val="ListParagraph"/>
      </w:pPr>
    </w:p>
    <w:p w14:paraId="61587364" w14:textId="77777777" w:rsidR="008C23C1" w:rsidRPr="00324B16" w:rsidRDefault="008C23C1" w:rsidP="008C23C1">
      <w:pPr>
        <w:pStyle w:val="ListParagraph"/>
      </w:pPr>
    </w:p>
    <w:p w14:paraId="194F9EAB" w14:textId="77777777" w:rsidR="008C23C1" w:rsidRPr="00324B16" w:rsidRDefault="008C23C1" w:rsidP="008C23C1">
      <w:pPr>
        <w:pStyle w:val="ListParagraph"/>
      </w:pPr>
    </w:p>
    <w:p w14:paraId="1E86C9B5" w14:textId="77777777" w:rsidR="008C23C1" w:rsidRPr="00324B16" w:rsidRDefault="008C23C1" w:rsidP="008C23C1">
      <w:pPr>
        <w:pStyle w:val="ListParagraph"/>
      </w:pPr>
    </w:p>
    <w:p w14:paraId="33F4F873" w14:textId="77777777" w:rsidR="008C23C1" w:rsidRPr="00324B16" w:rsidRDefault="008C23C1" w:rsidP="008C23C1">
      <w:pPr>
        <w:pStyle w:val="ListParagraph"/>
      </w:pPr>
    </w:p>
    <w:p w14:paraId="57EC297F" w14:textId="77777777" w:rsidR="008C23C1" w:rsidRPr="00324B16" w:rsidRDefault="008C23C1" w:rsidP="008C23C1">
      <w:pPr>
        <w:pStyle w:val="ListParagraph"/>
      </w:pPr>
    </w:p>
    <w:p w14:paraId="1A00BF30" w14:textId="77777777" w:rsidR="008C23C1" w:rsidRPr="00324B16" w:rsidRDefault="008C23C1" w:rsidP="008C23C1">
      <w:pPr>
        <w:pStyle w:val="ListParagraph"/>
      </w:pPr>
    </w:p>
    <w:p w14:paraId="29B343F2" w14:textId="77777777" w:rsidR="008C23C1" w:rsidRPr="00324B16" w:rsidRDefault="008C23C1" w:rsidP="008C23C1">
      <w:pPr>
        <w:pStyle w:val="ListParagraph"/>
        <w:numPr>
          <w:ilvl w:val="0"/>
          <w:numId w:val="12"/>
        </w:numPr>
      </w:pPr>
      <w:proofErr w:type="gramStart"/>
      <w:r w:rsidRPr="00324B16">
        <w:rPr>
          <w:rFonts w:ascii="Times New Roman" w:hAnsi="Times New Roman" w:cs="Times New Roman"/>
          <w:color w:val="000000"/>
          <w:sz w:val="24"/>
          <w:szCs w:val="24"/>
        </w:rPr>
        <w:lastRenderedPageBreak/>
        <w:t>7:102460277:G</w:t>
      </w:r>
      <w:proofErr w:type="gramEnd"/>
      <w:r w:rsidRPr="00324B16">
        <w:rPr>
          <w:rFonts w:ascii="Times New Roman" w:hAnsi="Times New Roman" w:cs="Times New Roman"/>
          <w:color w:val="000000"/>
          <w:sz w:val="24"/>
          <w:szCs w:val="24"/>
        </w:rPr>
        <w:t xml:space="preserve">_T (not available in </w:t>
      </w:r>
      <w:proofErr w:type="spellStart"/>
      <w:r w:rsidRPr="00324B16">
        <w:rPr>
          <w:rFonts w:ascii="Times New Roman" w:hAnsi="Times New Roman" w:cs="Times New Roman"/>
          <w:color w:val="000000"/>
          <w:sz w:val="24"/>
          <w:szCs w:val="24"/>
        </w:rPr>
        <w:t>Locuszoom</w:t>
      </w:r>
      <w:proofErr w:type="spellEnd"/>
      <w:r w:rsidRPr="00324B16">
        <w:rPr>
          <w:rFonts w:ascii="Times New Roman" w:hAnsi="Times New Roman" w:cs="Times New Roman"/>
          <w:color w:val="000000"/>
          <w:sz w:val="24"/>
          <w:szCs w:val="24"/>
        </w:rPr>
        <w:t>, plot generated without LD thresholds using ggplot2)</w:t>
      </w:r>
    </w:p>
    <w:p w14:paraId="5D425488" w14:textId="77777777" w:rsidR="008C23C1" w:rsidRPr="00324B16" w:rsidRDefault="008C23C1" w:rsidP="008C23C1">
      <w:r>
        <w:rPr>
          <w:noProof/>
        </w:rPr>
        <w:drawing>
          <wp:inline distT="0" distB="0" distL="0" distR="0" wp14:anchorId="78362FF1" wp14:editId="51DA182D">
            <wp:extent cx="3683000" cy="2183335"/>
            <wp:effectExtent l="0" t="0" r="0" b="7620"/>
            <wp:docPr id="2728078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96444" cy="2191305"/>
                    </a:xfrm>
                    <a:prstGeom prst="rect">
                      <a:avLst/>
                    </a:prstGeom>
                    <a:noFill/>
                    <a:ln>
                      <a:noFill/>
                    </a:ln>
                  </pic:spPr>
                </pic:pic>
              </a:graphicData>
            </a:graphic>
          </wp:inline>
        </w:drawing>
      </w:r>
    </w:p>
    <w:p w14:paraId="54B1D965" w14:textId="77777777" w:rsidR="008C23C1" w:rsidRPr="00324B16" w:rsidRDefault="008C23C1" w:rsidP="008C23C1"/>
    <w:p w14:paraId="45EDD86C" w14:textId="77777777" w:rsidR="008C23C1" w:rsidRPr="00324B16" w:rsidRDefault="008C23C1" w:rsidP="008C23C1">
      <w:pPr>
        <w:pStyle w:val="ListParagraph"/>
        <w:numPr>
          <w:ilvl w:val="0"/>
          <w:numId w:val="12"/>
        </w:numPr>
      </w:pPr>
      <w:r w:rsidRPr="00324B16">
        <w:rPr>
          <w:rFonts w:ascii="Times New Roman" w:hAnsi="Times New Roman" w:cs="Times New Roman"/>
          <w:color w:val="000000"/>
          <w:sz w:val="24"/>
          <w:szCs w:val="24"/>
        </w:rPr>
        <w:t>2:184828292:C_T</w:t>
      </w:r>
    </w:p>
    <w:p w14:paraId="5094942E" w14:textId="77777777" w:rsidR="008C23C1" w:rsidRDefault="008C23C1" w:rsidP="008C23C1">
      <w:pPr>
        <w:pStyle w:val="ListParagraph"/>
      </w:pPr>
      <w:r>
        <w:rPr>
          <w:rFonts w:ascii="Times New Roman" w:hAnsi="Times New Roman" w:cs="Times New Roman"/>
          <w:noProof/>
          <w:color w:val="000000"/>
          <w:sz w:val="24"/>
          <w:szCs w:val="24"/>
        </w:rPr>
        <w:drawing>
          <wp:inline distT="0" distB="0" distL="0" distR="0" wp14:anchorId="36DE5848" wp14:editId="0AED8525">
            <wp:extent cx="5713095" cy="1931035"/>
            <wp:effectExtent l="0" t="0" r="1905" b="0"/>
            <wp:docPr id="9562769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6F058698" w14:textId="77777777" w:rsidR="008C23C1" w:rsidRDefault="008C23C1" w:rsidP="008C23C1">
      <w:pPr>
        <w:pStyle w:val="ListParagraph"/>
      </w:pPr>
    </w:p>
    <w:p w14:paraId="420965E9" w14:textId="77777777" w:rsidR="008C23C1" w:rsidRDefault="008C23C1" w:rsidP="008C23C1">
      <w:pPr>
        <w:pStyle w:val="ListParagraph"/>
      </w:pPr>
    </w:p>
    <w:p w14:paraId="7D977CAC" w14:textId="77777777" w:rsidR="008C23C1" w:rsidRDefault="008C23C1" w:rsidP="008C23C1">
      <w:pPr>
        <w:pStyle w:val="ListParagraph"/>
      </w:pPr>
    </w:p>
    <w:p w14:paraId="3796DB4E" w14:textId="77777777" w:rsidR="008C23C1" w:rsidRDefault="008C23C1" w:rsidP="008C23C1">
      <w:pPr>
        <w:pStyle w:val="ListParagraph"/>
      </w:pPr>
    </w:p>
    <w:p w14:paraId="31680CE3" w14:textId="77777777" w:rsidR="008C23C1" w:rsidRPr="003F6BD3" w:rsidRDefault="008C23C1" w:rsidP="008C23C1">
      <w:pPr>
        <w:pStyle w:val="ListParagraph"/>
        <w:numPr>
          <w:ilvl w:val="0"/>
          <w:numId w:val="12"/>
        </w:numPr>
      </w:pPr>
      <w:r w:rsidRPr="0055011C">
        <w:rPr>
          <w:rFonts w:ascii="Times New Roman" w:hAnsi="Times New Roman" w:cs="Times New Roman"/>
          <w:color w:val="000000"/>
          <w:sz w:val="24"/>
          <w:szCs w:val="24"/>
        </w:rPr>
        <w:lastRenderedPageBreak/>
        <w:t>11:10411707:C_CT</w:t>
      </w:r>
    </w:p>
    <w:p w14:paraId="7FC33A3A" w14:textId="77777777" w:rsidR="008C23C1" w:rsidRDefault="008C23C1" w:rsidP="008C23C1">
      <w:pPr>
        <w:pStyle w:val="ListParagraph"/>
      </w:pPr>
      <w:r>
        <w:rPr>
          <w:noProof/>
        </w:rPr>
        <w:drawing>
          <wp:inline distT="0" distB="0" distL="0" distR="0" wp14:anchorId="55199EC1" wp14:editId="52EC2270">
            <wp:extent cx="5713095" cy="1931035"/>
            <wp:effectExtent l="0" t="0" r="1905" b="0"/>
            <wp:docPr id="15659658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7F9DB422" w14:textId="77777777" w:rsidR="008C23C1" w:rsidRDefault="008C23C1" w:rsidP="008C23C1">
      <w:pPr>
        <w:pStyle w:val="ListParagraph"/>
      </w:pPr>
    </w:p>
    <w:p w14:paraId="6014804C" w14:textId="77777777" w:rsidR="008C23C1" w:rsidRDefault="008C23C1" w:rsidP="008C23C1">
      <w:r>
        <w:br w:type="page"/>
      </w:r>
    </w:p>
    <w:p w14:paraId="0D8ADEDF" w14:textId="77777777" w:rsidR="008C23C1" w:rsidRDefault="008C23C1" w:rsidP="008C23C1">
      <w:pPr>
        <w:rPr>
          <w:b/>
          <w:bCs/>
        </w:rPr>
      </w:pPr>
      <w:r>
        <w:rPr>
          <w:b/>
          <w:bCs/>
        </w:rPr>
        <w:lastRenderedPageBreak/>
        <w:t>Supplementary Figure 5: Forest plots of the individual findings for the combined one-degree of</w:t>
      </w:r>
      <w:r w:rsidRPr="00745DD5">
        <w:rPr>
          <w:b/>
          <w:bCs/>
        </w:rPr>
        <w:t xml:space="preserve"> freedom sleep interaction analyses</w:t>
      </w:r>
    </w:p>
    <w:p w14:paraId="2394BCC6" w14:textId="77777777" w:rsidR="008C23C1" w:rsidRDefault="008C23C1" w:rsidP="008C23C1">
      <w:pPr>
        <w:rPr>
          <w:b/>
          <w:bCs/>
        </w:rPr>
      </w:pPr>
      <w:r>
        <w:rPr>
          <w:b/>
          <w:bCs/>
          <w:noProof/>
        </w:rPr>
        <w:drawing>
          <wp:inline distT="0" distB="0" distL="0" distR="0" wp14:anchorId="47F1F1BD" wp14:editId="27D3AB57">
            <wp:extent cx="7200000" cy="3001071"/>
            <wp:effectExtent l="0" t="0" r="1270" b="8890"/>
            <wp:docPr id="1284036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200000" cy="3001071"/>
                    </a:xfrm>
                    <a:prstGeom prst="rect">
                      <a:avLst/>
                    </a:prstGeom>
                    <a:noFill/>
                    <a:ln>
                      <a:noFill/>
                    </a:ln>
                  </pic:spPr>
                </pic:pic>
              </a:graphicData>
            </a:graphic>
          </wp:inline>
        </w:drawing>
      </w:r>
    </w:p>
    <w:p w14:paraId="1C1AAE68" w14:textId="77777777" w:rsidR="008C23C1" w:rsidRDefault="008C23C1" w:rsidP="008C23C1">
      <w:pPr>
        <w:rPr>
          <w:b/>
          <w:bCs/>
        </w:rPr>
      </w:pPr>
    </w:p>
    <w:p w14:paraId="46A18148" w14:textId="77777777" w:rsidR="008C23C1" w:rsidRDefault="008C23C1" w:rsidP="008C23C1">
      <w:pPr>
        <w:rPr>
          <w:b/>
          <w:bCs/>
        </w:rPr>
      </w:pPr>
      <w:r>
        <w:rPr>
          <w:b/>
          <w:bCs/>
          <w:noProof/>
        </w:rPr>
        <w:drawing>
          <wp:inline distT="0" distB="0" distL="0" distR="0" wp14:anchorId="7E60ED9C" wp14:editId="67888509">
            <wp:extent cx="7200000" cy="1797043"/>
            <wp:effectExtent l="0" t="0" r="1270" b="0"/>
            <wp:docPr id="17748785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200000" cy="1797043"/>
                    </a:xfrm>
                    <a:prstGeom prst="rect">
                      <a:avLst/>
                    </a:prstGeom>
                    <a:noFill/>
                    <a:ln>
                      <a:noFill/>
                    </a:ln>
                  </pic:spPr>
                </pic:pic>
              </a:graphicData>
            </a:graphic>
          </wp:inline>
        </w:drawing>
      </w:r>
    </w:p>
    <w:p w14:paraId="3CE97528" w14:textId="77777777" w:rsidR="008C23C1" w:rsidRDefault="008C23C1" w:rsidP="008C23C1">
      <w:pPr>
        <w:rPr>
          <w:b/>
          <w:bCs/>
        </w:rPr>
      </w:pPr>
      <w:r>
        <w:rPr>
          <w:b/>
          <w:bCs/>
          <w:noProof/>
        </w:rPr>
        <w:lastRenderedPageBreak/>
        <w:drawing>
          <wp:inline distT="0" distB="0" distL="0" distR="0" wp14:anchorId="7B64A4C6" wp14:editId="5F123F75">
            <wp:extent cx="7200000" cy="2099464"/>
            <wp:effectExtent l="0" t="0" r="1270" b="0"/>
            <wp:docPr id="19318491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200000" cy="2099464"/>
                    </a:xfrm>
                    <a:prstGeom prst="rect">
                      <a:avLst/>
                    </a:prstGeom>
                    <a:noFill/>
                    <a:ln>
                      <a:noFill/>
                    </a:ln>
                  </pic:spPr>
                </pic:pic>
              </a:graphicData>
            </a:graphic>
          </wp:inline>
        </w:drawing>
      </w:r>
    </w:p>
    <w:p w14:paraId="63405CBD" w14:textId="77777777" w:rsidR="008C23C1" w:rsidRDefault="008C23C1" w:rsidP="008C23C1">
      <w:pPr>
        <w:rPr>
          <w:b/>
          <w:bCs/>
        </w:rPr>
      </w:pPr>
    </w:p>
    <w:p w14:paraId="3732BD5D" w14:textId="77777777" w:rsidR="008C23C1" w:rsidRDefault="008C23C1" w:rsidP="008C23C1">
      <w:pPr>
        <w:rPr>
          <w:b/>
          <w:bCs/>
        </w:rPr>
      </w:pPr>
    </w:p>
    <w:p w14:paraId="3097788B" w14:textId="77777777" w:rsidR="008C23C1" w:rsidRDefault="008C23C1" w:rsidP="008C23C1">
      <w:pPr>
        <w:rPr>
          <w:b/>
          <w:bCs/>
        </w:rPr>
      </w:pPr>
      <w:r>
        <w:rPr>
          <w:b/>
          <w:bCs/>
          <w:noProof/>
        </w:rPr>
        <w:lastRenderedPageBreak/>
        <w:drawing>
          <wp:inline distT="0" distB="0" distL="0" distR="0" wp14:anchorId="5A194B56" wp14:editId="176C084C">
            <wp:extent cx="7200000" cy="5703381"/>
            <wp:effectExtent l="0" t="0" r="1270" b="0"/>
            <wp:docPr id="7466223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200000" cy="5703381"/>
                    </a:xfrm>
                    <a:prstGeom prst="rect">
                      <a:avLst/>
                    </a:prstGeom>
                    <a:noFill/>
                    <a:ln>
                      <a:noFill/>
                    </a:ln>
                  </pic:spPr>
                </pic:pic>
              </a:graphicData>
            </a:graphic>
          </wp:inline>
        </w:drawing>
      </w:r>
    </w:p>
    <w:p w14:paraId="3DF84B95" w14:textId="77777777" w:rsidR="008C23C1" w:rsidRDefault="008C23C1" w:rsidP="008C23C1">
      <w:pPr>
        <w:rPr>
          <w:b/>
          <w:bCs/>
        </w:rPr>
      </w:pPr>
    </w:p>
    <w:p w14:paraId="797859DC" w14:textId="77777777" w:rsidR="008C23C1" w:rsidRDefault="008C23C1" w:rsidP="008C23C1">
      <w:pPr>
        <w:rPr>
          <w:b/>
          <w:bCs/>
        </w:rPr>
      </w:pPr>
    </w:p>
    <w:p w14:paraId="191C38BF" w14:textId="77777777" w:rsidR="008C23C1" w:rsidRDefault="008C23C1" w:rsidP="008C23C1">
      <w:pPr>
        <w:rPr>
          <w:b/>
          <w:bCs/>
        </w:rPr>
      </w:pPr>
      <w:r>
        <w:rPr>
          <w:b/>
          <w:bCs/>
          <w:noProof/>
        </w:rPr>
        <w:drawing>
          <wp:inline distT="0" distB="0" distL="0" distR="0" wp14:anchorId="26870E39" wp14:editId="2639668B">
            <wp:extent cx="7200000" cy="1500793"/>
            <wp:effectExtent l="0" t="0" r="1270" b="4445"/>
            <wp:docPr id="7371582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200000" cy="1500793"/>
                    </a:xfrm>
                    <a:prstGeom prst="rect">
                      <a:avLst/>
                    </a:prstGeom>
                    <a:noFill/>
                    <a:ln>
                      <a:noFill/>
                    </a:ln>
                  </pic:spPr>
                </pic:pic>
              </a:graphicData>
            </a:graphic>
          </wp:inline>
        </w:drawing>
      </w:r>
    </w:p>
    <w:p w14:paraId="6AB9B98C" w14:textId="77777777" w:rsidR="008C23C1" w:rsidRDefault="008C23C1" w:rsidP="008C23C1">
      <w:pPr>
        <w:rPr>
          <w:b/>
          <w:bCs/>
        </w:rPr>
      </w:pPr>
      <w:r>
        <w:rPr>
          <w:b/>
          <w:bCs/>
          <w:noProof/>
        </w:rPr>
        <w:drawing>
          <wp:inline distT="0" distB="0" distL="0" distR="0" wp14:anchorId="031FA111" wp14:editId="6F72AFFC">
            <wp:extent cx="7200000" cy="1500793"/>
            <wp:effectExtent l="0" t="0" r="1270" b="4445"/>
            <wp:docPr id="1910588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200000" cy="1500793"/>
                    </a:xfrm>
                    <a:prstGeom prst="rect">
                      <a:avLst/>
                    </a:prstGeom>
                    <a:noFill/>
                    <a:ln>
                      <a:noFill/>
                    </a:ln>
                  </pic:spPr>
                </pic:pic>
              </a:graphicData>
            </a:graphic>
          </wp:inline>
        </w:drawing>
      </w:r>
    </w:p>
    <w:p w14:paraId="7210189B" w14:textId="77777777" w:rsidR="008C23C1" w:rsidRDefault="008C23C1" w:rsidP="008C23C1">
      <w:pPr>
        <w:rPr>
          <w:b/>
          <w:bCs/>
        </w:rPr>
      </w:pPr>
    </w:p>
    <w:p w14:paraId="6E8CEFF6" w14:textId="77777777" w:rsidR="008C23C1" w:rsidRDefault="008C23C1" w:rsidP="008C23C1">
      <w:pPr>
        <w:rPr>
          <w:b/>
          <w:bCs/>
        </w:rPr>
      </w:pPr>
    </w:p>
    <w:p w14:paraId="2FDEA1BC" w14:textId="77777777" w:rsidR="008C23C1" w:rsidRDefault="008C23C1" w:rsidP="008C23C1">
      <w:pPr>
        <w:rPr>
          <w:b/>
          <w:bCs/>
        </w:rPr>
      </w:pPr>
    </w:p>
    <w:p w14:paraId="0AEF7C65" w14:textId="77777777" w:rsidR="008C23C1" w:rsidRDefault="008C23C1" w:rsidP="008C23C1">
      <w:pPr>
        <w:rPr>
          <w:b/>
          <w:bCs/>
        </w:rPr>
      </w:pPr>
    </w:p>
    <w:p w14:paraId="2083F307" w14:textId="77777777" w:rsidR="008C23C1" w:rsidRDefault="008C23C1" w:rsidP="008C23C1">
      <w:pPr>
        <w:rPr>
          <w:b/>
          <w:bCs/>
        </w:rPr>
      </w:pPr>
      <w:r>
        <w:rPr>
          <w:b/>
          <w:bCs/>
          <w:noProof/>
        </w:rPr>
        <w:lastRenderedPageBreak/>
        <w:drawing>
          <wp:inline distT="0" distB="0" distL="0" distR="0" wp14:anchorId="1DD65A33" wp14:editId="434F267A">
            <wp:extent cx="7200000" cy="2402400"/>
            <wp:effectExtent l="0" t="0" r="1270" b="0"/>
            <wp:docPr id="17683028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200000" cy="2402400"/>
                    </a:xfrm>
                    <a:prstGeom prst="rect">
                      <a:avLst/>
                    </a:prstGeom>
                    <a:noFill/>
                    <a:ln>
                      <a:noFill/>
                    </a:ln>
                  </pic:spPr>
                </pic:pic>
              </a:graphicData>
            </a:graphic>
          </wp:inline>
        </w:drawing>
      </w:r>
    </w:p>
    <w:p w14:paraId="010F2033" w14:textId="77777777" w:rsidR="008C23C1" w:rsidRDefault="008C23C1" w:rsidP="008C23C1">
      <w:pPr>
        <w:rPr>
          <w:b/>
          <w:bCs/>
        </w:rPr>
      </w:pPr>
    </w:p>
    <w:p w14:paraId="3C52F109" w14:textId="77777777" w:rsidR="008C23C1" w:rsidRDefault="008C23C1" w:rsidP="008C23C1">
      <w:pPr>
        <w:rPr>
          <w:b/>
          <w:bCs/>
        </w:rPr>
      </w:pPr>
    </w:p>
    <w:p w14:paraId="54F5BC10" w14:textId="77777777" w:rsidR="008C23C1" w:rsidRDefault="008C23C1" w:rsidP="008C23C1">
      <w:pPr>
        <w:rPr>
          <w:b/>
          <w:bCs/>
        </w:rPr>
      </w:pPr>
      <w:r>
        <w:rPr>
          <w:b/>
          <w:bCs/>
          <w:noProof/>
        </w:rPr>
        <w:lastRenderedPageBreak/>
        <w:drawing>
          <wp:inline distT="0" distB="0" distL="0" distR="0" wp14:anchorId="4E83E8E4" wp14:editId="358A531D">
            <wp:extent cx="3840480" cy="5764530"/>
            <wp:effectExtent l="0" t="0" r="7620" b="7620"/>
            <wp:docPr id="9776503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840480" cy="5764530"/>
                    </a:xfrm>
                    <a:prstGeom prst="rect">
                      <a:avLst/>
                    </a:prstGeom>
                    <a:noFill/>
                    <a:ln>
                      <a:noFill/>
                    </a:ln>
                  </pic:spPr>
                </pic:pic>
              </a:graphicData>
            </a:graphic>
          </wp:inline>
        </w:drawing>
      </w:r>
    </w:p>
    <w:p w14:paraId="723C964A" w14:textId="77777777" w:rsidR="008C23C1" w:rsidRDefault="008C23C1" w:rsidP="008C23C1">
      <w:pPr>
        <w:rPr>
          <w:b/>
          <w:bCs/>
        </w:rPr>
      </w:pPr>
    </w:p>
    <w:p w14:paraId="195E84FA" w14:textId="77777777" w:rsidR="008C23C1" w:rsidRDefault="008C23C1" w:rsidP="008C23C1">
      <w:pPr>
        <w:rPr>
          <w:b/>
          <w:bCs/>
        </w:rPr>
      </w:pPr>
    </w:p>
    <w:p w14:paraId="5A203A78" w14:textId="77777777" w:rsidR="008C23C1" w:rsidRDefault="008C23C1" w:rsidP="008C23C1">
      <w:pPr>
        <w:rPr>
          <w:b/>
          <w:bCs/>
        </w:rPr>
      </w:pPr>
      <w:r>
        <w:rPr>
          <w:b/>
          <w:bCs/>
          <w:noProof/>
        </w:rPr>
        <w:drawing>
          <wp:inline distT="0" distB="0" distL="0" distR="0" wp14:anchorId="16A342AC" wp14:editId="104190BC">
            <wp:extent cx="7200000" cy="1500793"/>
            <wp:effectExtent l="0" t="0" r="1270" b="4445"/>
            <wp:docPr id="12428265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200000" cy="1500793"/>
                    </a:xfrm>
                    <a:prstGeom prst="rect">
                      <a:avLst/>
                    </a:prstGeom>
                    <a:noFill/>
                    <a:ln>
                      <a:noFill/>
                    </a:ln>
                  </pic:spPr>
                </pic:pic>
              </a:graphicData>
            </a:graphic>
          </wp:inline>
        </w:drawing>
      </w:r>
    </w:p>
    <w:p w14:paraId="216FEAA8" w14:textId="77777777" w:rsidR="008C23C1" w:rsidRDefault="008C23C1" w:rsidP="008C23C1">
      <w:pPr>
        <w:rPr>
          <w:b/>
          <w:bCs/>
        </w:rPr>
      </w:pPr>
    </w:p>
    <w:p w14:paraId="5D89F96F" w14:textId="77777777" w:rsidR="008C23C1" w:rsidRDefault="008C23C1" w:rsidP="008C23C1">
      <w:pPr>
        <w:rPr>
          <w:b/>
          <w:bCs/>
        </w:rPr>
      </w:pPr>
      <w:r>
        <w:rPr>
          <w:b/>
          <w:bCs/>
          <w:noProof/>
        </w:rPr>
        <w:drawing>
          <wp:inline distT="0" distB="0" distL="0" distR="0" wp14:anchorId="3E5A4461" wp14:editId="27FE0D0A">
            <wp:extent cx="7200000" cy="1797043"/>
            <wp:effectExtent l="0" t="0" r="1270" b="0"/>
            <wp:docPr id="495174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200000" cy="1797043"/>
                    </a:xfrm>
                    <a:prstGeom prst="rect">
                      <a:avLst/>
                    </a:prstGeom>
                    <a:noFill/>
                    <a:ln>
                      <a:noFill/>
                    </a:ln>
                  </pic:spPr>
                </pic:pic>
              </a:graphicData>
            </a:graphic>
          </wp:inline>
        </w:drawing>
      </w:r>
    </w:p>
    <w:p w14:paraId="1132FF54" w14:textId="77777777" w:rsidR="008C23C1" w:rsidRDefault="008C23C1" w:rsidP="008C23C1">
      <w:pPr>
        <w:rPr>
          <w:b/>
          <w:bCs/>
        </w:rPr>
      </w:pPr>
    </w:p>
    <w:p w14:paraId="6C79F17C" w14:textId="77777777" w:rsidR="008C23C1" w:rsidRPr="00745DD5" w:rsidRDefault="008C23C1" w:rsidP="008C23C1">
      <w:pPr>
        <w:rPr>
          <w:b/>
          <w:bCs/>
        </w:rPr>
      </w:pPr>
    </w:p>
    <w:p w14:paraId="1D321630" w14:textId="77777777" w:rsidR="008C23C1" w:rsidRDefault="008C23C1" w:rsidP="008C23C1">
      <w:pPr>
        <w:rPr>
          <w:b/>
          <w:bCs/>
        </w:rPr>
      </w:pPr>
    </w:p>
    <w:p w14:paraId="2589F7E5" w14:textId="77777777" w:rsidR="008C23C1" w:rsidRDefault="008C23C1" w:rsidP="008C23C1">
      <w:pPr>
        <w:rPr>
          <w:b/>
          <w:bCs/>
        </w:rPr>
      </w:pPr>
      <w:r>
        <w:rPr>
          <w:b/>
          <w:bCs/>
        </w:rPr>
        <w:br w:type="page"/>
      </w:r>
    </w:p>
    <w:p w14:paraId="38F7D878" w14:textId="77777777" w:rsidR="008C23C1" w:rsidRPr="00745DD5" w:rsidRDefault="008C23C1" w:rsidP="008C23C1">
      <w:pPr>
        <w:rPr>
          <w:b/>
          <w:bCs/>
        </w:rPr>
      </w:pPr>
      <w:r w:rsidRPr="00745DD5">
        <w:rPr>
          <w:b/>
          <w:bCs/>
        </w:rPr>
        <w:lastRenderedPageBreak/>
        <w:t xml:space="preserve">Supplementary </w:t>
      </w:r>
      <w:r>
        <w:rPr>
          <w:b/>
          <w:bCs/>
        </w:rPr>
        <w:t>Figure</w:t>
      </w:r>
      <w:r w:rsidRPr="00745DD5">
        <w:rPr>
          <w:b/>
          <w:bCs/>
        </w:rPr>
        <w:t xml:space="preserve"> </w:t>
      </w:r>
      <w:r>
        <w:rPr>
          <w:b/>
          <w:bCs/>
        </w:rPr>
        <w:t>6</w:t>
      </w:r>
      <w:r w:rsidRPr="00745DD5">
        <w:rPr>
          <w:b/>
          <w:bCs/>
        </w:rPr>
        <w:t xml:space="preserve">: -log(p) and accompanying Q-Q plots for the combined </w:t>
      </w:r>
      <w:r>
        <w:rPr>
          <w:b/>
          <w:bCs/>
        </w:rPr>
        <w:t>two</w:t>
      </w:r>
      <w:r w:rsidRPr="00745DD5">
        <w:rPr>
          <w:b/>
          <w:bCs/>
        </w:rPr>
        <w:t>-</w:t>
      </w:r>
      <w:r>
        <w:rPr>
          <w:b/>
          <w:bCs/>
        </w:rPr>
        <w:t>degree of</w:t>
      </w:r>
      <w:r w:rsidRPr="00745DD5">
        <w:rPr>
          <w:b/>
          <w:bCs/>
        </w:rPr>
        <w:t xml:space="preserve"> freedom sleep interaction analyses</w:t>
      </w:r>
      <w:r>
        <w:rPr>
          <w:b/>
          <w:bCs/>
        </w:rPr>
        <w:t xml:space="preserve"> (CPMA)</w:t>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657B32F1" w14:textId="77777777" w:rsidTr="00E12731">
        <w:tc>
          <w:tcPr>
            <w:tcW w:w="13745" w:type="dxa"/>
            <w:gridSpan w:val="2"/>
          </w:tcPr>
          <w:p w14:paraId="173849FD" w14:textId="77777777" w:rsidR="008C23C1" w:rsidRPr="0095248F" w:rsidRDefault="008C23C1" w:rsidP="008C23C1">
            <w:pPr>
              <w:pStyle w:val="ListParagraph"/>
              <w:numPr>
                <w:ilvl w:val="0"/>
                <w:numId w:val="17"/>
              </w:numPr>
              <w:rPr>
                <w:lang w:val="en-US"/>
              </w:rPr>
            </w:pPr>
            <w:r w:rsidRPr="0095248F">
              <w:rPr>
                <w:lang w:val="en-US"/>
              </w:rPr>
              <w:t>Joint SNP x LTST interaction and SNP-main effects on HDL-C (-</w:t>
            </w:r>
            <w:proofErr w:type="gramStart"/>
            <w:r w:rsidRPr="0095248F">
              <w:rPr>
                <w:lang w:val="en-US"/>
              </w:rPr>
              <w:t>log(</w:t>
            </w:r>
            <w:proofErr w:type="gramEnd"/>
            <w:r w:rsidRPr="0095248F">
              <w:rPr>
                <w:lang w:val="en-US"/>
              </w:rPr>
              <w:t>interaction p-value), left; QQ plot, right)</w:t>
            </w:r>
          </w:p>
        </w:tc>
      </w:tr>
      <w:tr w:rsidR="008C23C1" w14:paraId="58EC7C58" w14:textId="77777777" w:rsidTr="00E12731">
        <w:tc>
          <w:tcPr>
            <w:tcW w:w="9351" w:type="dxa"/>
          </w:tcPr>
          <w:p w14:paraId="425E450E" w14:textId="77777777" w:rsidR="008C23C1" w:rsidRDefault="008C23C1" w:rsidP="00E12731">
            <w:pPr>
              <w:rPr>
                <w:lang w:val="en-US"/>
              </w:rPr>
            </w:pPr>
            <w:r>
              <w:rPr>
                <w:noProof/>
                <w:lang w:val="en-US"/>
              </w:rPr>
              <w:drawing>
                <wp:inline distT="0" distB="0" distL="0" distR="0" wp14:anchorId="5846FD44" wp14:editId="765D9207">
                  <wp:extent cx="5757943" cy="2160000"/>
                  <wp:effectExtent l="0" t="0" r="0" b="0"/>
                  <wp:docPr id="171549860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358C0D71" w14:textId="77777777" w:rsidR="008C23C1" w:rsidRDefault="008C23C1" w:rsidP="00E12731">
            <w:pPr>
              <w:rPr>
                <w:lang w:val="en-US"/>
              </w:rPr>
            </w:pPr>
            <w:r>
              <w:rPr>
                <w:noProof/>
                <w:lang w:val="en-US"/>
              </w:rPr>
              <w:drawing>
                <wp:inline distT="0" distB="0" distL="0" distR="0" wp14:anchorId="5BB553D2" wp14:editId="786C85FF">
                  <wp:extent cx="2159635" cy="2004890"/>
                  <wp:effectExtent l="0" t="0" r="0" b="0"/>
                  <wp:docPr id="187122947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14:paraId="2322B60D" w14:textId="77777777" w:rsidTr="00E12731">
        <w:tc>
          <w:tcPr>
            <w:tcW w:w="9351" w:type="dxa"/>
          </w:tcPr>
          <w:p w14:paraId="036B2313" w14:textId="77777777" w:rsidR="008C23C1" w:rsidRDefault="008C23C1" w:rsidP="00E12731">
            <w:pPr>
              <w:rPr>
                <w:lang w:val="en-US"/>
              </w:rPr>
            </w:pPr>
          </w:p>
        </w:tc>
        <w:tc>
          <w:tcPr>
            <w:tcW w:w="4394" w:type="dxa"/>
          </w:tcPr>
          <w:p w14:paraId="402D40FB" w14:textId="77777777" w:rsidR="008C23C1" w:rsidRDefault="008C23C1" w:rsidP="00E12731">
            <w:pPr>
              <w:rPr>
                <w:lang w:val="en-US"/>
              </w:rPr>
            </w:pPr>
          </w:p>
        </w:tc>
      </w:tr>
      <w:tr w:rsidR="008C23C1" w:rsidRPr="004020EB" w14:paraId="1F1C4E02" w14:textId="77777777" w:rsidTr="00E12731">
        <w:tc>
          <w:tcPr>
            <w:tcW w:w="13745" w:type="dxa"/>
            <w:gridSpan w:val="2"/>
          </w:tcPr>
          <w:p w14:paraId="05AED489" w14:textId="77777777" w:rsidR="008C23C1" w:rsidRPr="0095248F" w:rsidRDefault="008C23C1" w:rsidP="008C23C1">
            <w:pPr>
              <w:pStyle w:val="ListParagraph"/>
              <w:numPr>
                <w:ilvl w:val="0"/>
                <w:numId w:val="17"/>
              </w:numPr>
              <w:rPr>
                <w:lang w:val="en-US"/>
              </w:rPr>
            </w:pPr>
            <w:r w:rsidRPr="0095248F">
              <w:rPr>
                <w:lang w:val="en-US"/>
              </w:rPr>
              <w:t xml:space="preserve">Joint SNP x </w:t>
            </w:r>
            <w:r>
              <w:rPr>
                <w:lang w:val="en-US"/>
              </w:rPr>
              <w:t>S</w:t>
            </w:r>
            <w:r w:rsidRPr="0095248F">
              <w:rPr>
                <w:lang w:val="en-US"/>
              </w:rPr>
              <w:t>TST interaction and SNP-main effects on HDL-C (-</w:t>
            </w:r>
            <w:proofErr w:type="gramStart"/>
            <w:r w:rsidRPr="0095248F">
              <w:rPr>
                <w:lang w:val="en-US"/>
              </w:rPr>
              <w:t>log(</w:t>
            </w:r>
            <w:proofErr w:type="gramEnd"/>
            <w:r w:rsidRPr="0095248F">
              <w:rPr>
                <w:lang w:val="en-US"/>
              </w:rPr>
              <w:t>interaction p-value), left; QQ plot, right)</w:t>
            </w:r>
          </w:p>
        </w:tc>
      </w:tr>
      <w:tr w:rsidR="008C23C1" w14:paraId="21CA67C7" w14:textId="77777777" w:rsidTr="00E12731">
        <w:tc>
          <w:tcPr>
            <w:tcW w:w="9351" w:type="dxa"/>
          </w:tcPr>
          <w:p w14:paraId="1BE96C15" w14:textId="77777777" w:rsidR="008C23C1" w:rsidRDefault="008C23C1" w:rsidP="00E12731">
            <w:pPr>
              <w:rPr>
                <w:lang w:val="en-US"/>
              </w:rPr>
            </w:pPr>
            <w:r>
              <w:rPr>
                <w:noProof/>
                <w:lang w:val="en-US"/>
              </w:rPr>
              <w:drawing>
                <wp:inline distT="0" distB="0" distL="0" distR="0" wp14:anchorId="5A9AFD0E" wp14:editId="06EAF481">
                  <wp:extent cx="5757943" cy="2160000"/>
                  <wp:effectExtent l="0" t="0" r="0" b="0"/>
                  <wp:docPr id="206592200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64E434CC" w14:textId="77777777" w:rsidR="008C23C1" w:rsidRDefault="008C23C1" w:rsidP="00E12731">
            <w:pPr>
              <w:rPr>
                <w:lang w:val="en-US"/>
              </w:rPr>
            </w:pPr>
            <w:r>
              <w:rPr>
                <w:noProof/>
                <w:lang w:val="en-US"/>
              </w:rPr>
              <w:drawing>
                <wp:inline distT="0" distB="0" distL="0" distR="0" wp14:anchorId="7EB2BA59" wp14:editId="7007DB14">
                  <wp:extent cx="2159635" cy="1997857"/>
                  <wp:effectExtent l="0" t="0" r="0" b="2540"/>
                  <wp:docPr id="41704992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7491"/>
                          <a:stretch/>
                        </pic:blipFill>
                        <pic:spPr bwMode="auto">
                          <a:xfrm>
                            <a:off x="0" y="0"/>
                            <a:ext cx="2160000" cy="199819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CFC05D2" w14:textId="77777777" w:rsidR="008C23C1" w:rsidRDefault="008C23C1" w:rsidP="008C23C1">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6FAB43E6" w14:textId="77777777" w:rsidTr="00E12731">
        <w:tc>
          <w:tcPr>
            <w:tcW w:w="13745" w:type="dxa"/>
            <w:gridSpan w:val="2"/>
          </w:tcPr>
          <w:p w14:paraId="1B7842E6" w14:textId="77777777" w:rsidR="008C23C1" w:rsidRPr="0095248F" w:rsidRDefault="008C23C1" w:rsidP="008C23C1">
            <w:pPr>
              <w:pStyle w:val="ListParagraph"/>
              <w:numPr>
                <w:ilvl w:val="0"/>
                <w:numId w:val="17"/>
              </w:numPr>
              <w:rPr>
                <w:lang w:val="en-US"/>
              </w:rPr>
            </w:pPr>
            <w:r w:rsidRPr="0095248F">
              <w:rPr>
                <w:lang w:val="en-US"/>
              </w:rPr>
              <w:lastRenderedPageBreak/>
              <w:t xml:space="preserve">Joint SNP x LTST interaction and SNP-main effects on </w:t>
            </w:r>
            <w:r>
              <w:rPr>
                <w:lang w:val="en-US"/>
              </w:rPr>
              <w:t>L</w:t>
            </w:r>
            <w:r w:rsidRPr="0095248F">
              <w:rPr>
                <w:lang w:val="en-US"/>
              </w:rPr>
              <w:t>DL-C (-</w:t>
            </w:r>
            <w:proofErr w:type="gramStart"/>
            <w:r w:rsidRPr="0095248F">
              <w:rPr>
                <w:lang w:val="en-US"/>
              </w:rPr>
              <w:t>log(</w:t>
            </w:r>
            <w:proofErr w:type="gramEnd"/>
            <w:r w:rsidRPr="0095248F">
              <w:rPr>
                <w:lang w:val="en-US"/>
              </w:rPr>
              <w:t>interaction p-value), left; QQ plot, right)</w:t>
            </w:r>
          </w:p>
        </w:tc>
      </w:tr>
      <w:tr w:rsidR="008C23C1" w14:paraId="6DE20809" w14:textId="77777777" w:rsidTr="00E12731">
        <w:tc>
          <w:tcPr>
            <w:tcW w:w="9351" w:type="dxa"/>
          </w:tcPr>
          <w:p w14:paraId="1858C04C" w14:textId="77777777" w:rsidR="008C23C1" w:rsidRDefault="008C23C1" w:rsidP="00E12731">
            <w:pPr>
              <w:rPr>
                <w:lang w:val="en-US"/>
              </w:rPr>
            </w:pPr>
            <w:r>
              <w:rPr>
                <w:noProof/>
                <w:lang w:val="en-US"/>
              </w:rPr>
              <w:drawing>
                <wp:inline distT="0" distB="0" distL="0" distR="0" wp14:anchorId="0EB271D1" wp14:editId="2920F29B">
                  <wp:extent cx="5757943" cy="2160000"/>
                  <wp:effectExtent l="0" t="0" r="0" b="0"/>
                  <wp:docPr id="128676585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1FD5F343" w14:textId="77777777" w:rsidR="008C23C1" w:rsidRDefault="008C23C1" w:rsidP="00E12731">
            <w:pPr>
              <w:rPr>
                <w:lang w:val="en-US"/>
              </w:rPr>
            </w:pPr>
            <w:r>
              <w:rPr>
                <w:noProof/>
                <w:lang w:val="en-US"/>
              </w:rPr>
              <w:drawing>
                <wp:inline distT="0" distB="0" distL="0" distR="0" wp14:anchorId="17ADBE9F" wp14:editId="53100873">
                  <wp:extent cx="2159635" cy="2011924"/>
                  <wp:effectExtent l="0" t="0" r="0" b="7620"/>
                  <wp:docPr id="27640542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2C9B6B59" w14:textId="77777777" w:rsidTr="00E12731">
        <w:tc>
          <w:tcPr>
            <w:tcW w:w="13745" w:type="dxa"/>
            <w:gridSpan w:val="2"/>
          </w:tcPr>
          <w:p w14:paraId="135B320A" w14:textId="77777777" w:rsidR="008C23C1" w:rsidRPr="0095248F" w:rsidRDefault="008C23C1" w:rsidP="008C23C1">
            <w:pPr>
              <w:pStyle w:val="ListParagraph"/>
              <w:numPr>
                <w:ilvl w:val="0"/>
                <w:numId w:val="17"/>
              </w:numPr>
              <w:rPr>
                <w:lang w:val="en-US"/>
              </w:rPr>
            </w:pPr>
            <w:r w:rsidRPr="0095248F">
              <w:rPr>
                <w:lang w:val="en-US"/>
              </w:rPr>
              <w:t xml:space="preserve">Joint SNP x </w:t>
            </w:r>
            <w:r>
              <w:rPr>
                <w:lang w:val="en-US"/>
              </w:rPr>
              <w:t>S</w:t>
            </w:r>
            <w:r w:rsidRPr="0095248F">
              <w:rPr>
                <w:lang w:val="en-US"/>
              </w:rPr>
              <w:t xml:space="preserve">TST interaction and SNP-main effects on </w:t>
            </w:r>
            <w:r>
              <w:rPr>
                <w:lang w:val="en-US"/>
              </w:rPr>
              <w:t>L</w:t>
            </w:r>
            <w:r w:rsidRPr="0095248F">
              <w:rPr>
                <w:lang w:val="en-US"/>
              </w:rPr>
              <w:t>DL-C (-</w:t>
            </w:r>
            <w:proofErr w:type="gramStart"/>
            <w:r w:rsidRPr="0095248F">
              <w:rPr>
                <w:lang w:val="en-US"/>
              </w:rPr>
              <w:t>log(</w:t>
            </w:r>
            <w:proofErr w:type="gramEnd"/>
            <w:r w:rsidRPr="0095248F">
              <w:rPr>
                <w:lang w:val="en-US"/>
              </w:rPr>
              <w:t>interaction p-value), left; QQ plot, right)</w:t>
            </w:r>
          </w:p>
        </w:tc>
      </w:tr>
      <w:tr w:rsidR="008C23C1" w14:paraId="16AB73AD" w14:textId="77777777" w:rsidTr="00E12731">
        <w:tc>
          <w:tcPr>
            <w:tcW w:w="9351" w:type="dxa"/>
          </w:tcPr>
          <w:p w14:paraId="6171F445" w14:textId="77777777" w:rsidR="008C23C1" w:rsidRDefault="008C23C1" w:rsidP="00E12731">
            <w:pPr>
              <w:rPr>
                <w:lang w:val="en-US"/>
              </w:rPr>
            </w:pPr>
            <w:r>
              <w:rPr>
                <w:noProof/>
                <w:lang w:val="en-US"/>
              </w:rPr>
              <w:drawing>
                <wp:inline distT="0" distB="0" distL="0" distR="0" wp14:anchorId="034BA0DE" wp14:editId="2D2A83D3">
                  <wp:extent cx="5757943" cy="2160000"/>
                  <wp:effectExtent l="0" t="0" r="0" b="0"/>
                  <wp:docPr id="20920639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6BB4EB15" w14:textId="77777777" w:rsidR="008C23C1" w:rsidRDefault="008C23C1" w:rsidP="00E12731">
            <w:pPr>
              <w:rPr>
                <w:lang w:val="en-US"/>
              </w:rPr>
            </w:pPr>
            <w:r>
              <w:rPr>
                <w:noProof/>
                <w:lang w:val="en-US"/>
              </w:rPr>
              <w:drawing>
                <wp:inline distT="0" distB="0" distL="0" distR="0" wp14:anchorId="1B543B70" wp14:editId="1C13582D">
                  <wp:extent cx="2159635" cy="2011924"/>
                  <wp:effectExtent l="0" t="0" r="0" b="7620"/>
                  <wp:docPr id="195234702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A816ED1" w14:textId="77777777" w:rsidR="008C23C1" w:rsidRDefault="008C23C1" w:rsidP="008C23C1">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2825511C" w14:textId="77777777" w:rsidTr="00E12731">
        <w:tc>
          <w:tcPr>
            <w:tcW w:w="13745" w:type="dxa"/>
            <w:gridSpan w:val="2"/>
          </w:tcPr>
          <w:p w14:paraId="62851FE4" w14:textId="77777777" w:rsidR="008C23C1" w:rsidRPr="0095248F" w:rsidRDefault="008C23C1" w:rsidP="008C23C1">
            <w:pPr>
              <w:pStyle w:val="ListParagraph"/>
              <w:numPr>
                <w:ilvl w:val="0"/>
                <w:numId w:val="17"/>
              </w:numPr>
              <w:rPr>
                <w:noProof/>
                <w:lang w:val="en-US"/>
              </w:rPr>
            </w:pPr>
            <w:r w:rsidRPr="0095248F">
              <w:rPr>
                <w:lang w:val="en-US"/>
              </w:rPr>
              <w:lastRenderedPageBreak/>
              <w:t xml:space="preserve">Joint SNP x LTST interaction and SNP-main effects on </w:t>
            </w:r>
            <w:r>
              <w:rPr>
                <w:lang w:val="en-US"/>
              </w:rPr>
              <w:t>TG</w:t>
            </w:r>
            <w:r w:rsidRPr="0095248F">
              <w:rPr>
                <w:lang w:val="en-US"/>
              </w:rPr>
              <w:t xml:space="preserve"> (-</w:t>
            </w:r>
            <w:proofErr w:type="gramStart"/>
            <w:r w:rsidRPr="0095248F">
              <w:rPr>
                <w:lang w:val="en-US"/>
              </w:rPr>
              <w:t>log(</w:t>
            </w:r>
            <w:proofErr w:type="gramEnd"/>
            <w:r w:rsidRPr="0095248F">
              <w:rPr>
                <w:lang w:val="en-US"/>
              </w:rPr>
              <w:t>interaction p-value), left; QQ plot, right)</w:t>
            </w:r>
          </w:p>
        </w:tc>
      </w:tr>
      <w:tr w:rsidR="008C23C1" w14:paraId="7465B37C" w14:textId="77777777" w:rsidTr="00E12731">
        <w:tc>
          <w:tcPr>
            <w:tcW w:w="9351" w:type="dxa"/>
          </w:tcPr>
          <w:p w14:paraId="3AA56C80" w14:textId="77777777" w:rsidR="008C23C1" w:rsidRDefault="008C23C1" w:rsidP="00E12731">
            <w:pPr>
              <w:rPr>
                <w:noProof/>
                <w:lang w:val="en-US"/>
              </w:rPr>
            </w:pPr>
            <w:r>
              <w:rPr>
                <w:noProof/>
                <w:lang w:val="en-US"/>
              </w:rPr>
              <w:drawing>
                <wp:inline distT="0" distB="0" distL="0" distR="0" wp14:anchorId="7F7A7919" wp14:editId="50B07207">
                  <wp:extent cx="5757943" cy="2160000"/>
                  <wp:effectExtent l="0" t="0" r="0" b="0"/>
                  <wp:docPr id="95160972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77402F5B" w14:textId="77777777" w:rsidR="008C23C1" w:rsidRDefault="008C23C1" w:rsidP="00E12731">
            <w:pPr>
              <w:rPr>
                <w:noProof/>
                <w:lang w:val="en-US"/>
              </w:rPr>
            </w:pPr>
            <w:r>
              <w:rPr>
                <w:noProof/>
                <w:lang w:val="en-US"/>
              </w:rPr>
              <w:drawing>
                <wp:inline distT="0" distB="0" distL="0" distR="0" wp14:anchorId="350C817E" wp14:editId="24078CC7">
                  <wp:extent cx="2159635" cy="2004890"/>
                  <wp:effectExtent l="0" t="0" r="0" b="0"/>
                  <wp:docPr id="100543965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2C159058" w14:textId="77777777" w:rsidTr="00E12731">
        <w:tc>
          <w:tcPr>
            <w:tcW w:w="13745" w:type="dxa"/>
            <w:gridSpan w:val="2"/>
          </w:tcPr>
          <w:p w14:paraId="7CA39EF1" w14:textId="77777777" w:rsidR="008C23C1" w:rsidRDefault="008C23C1" w:rsidP="00E12731">
            <w:pPr>
              <w:rPr>
                <w:noProof/>
                <w:lang w:val="en-US"/>
              </w:rPr>
            </w:pPr>
            <w:r w:rsidRPr="0095248F">
              <w:rPr>
                <w:lang w:val="en-US"/>
              </w:rPr>
              <w:t>Joint SNP x LTST interaction and SNP-main effects on TG (-</w:t>
            </w:r>
            <w:proofErr w:type="gramStart"/>
            <w:r w:rsidRPr="0095248F">
              <w:rPr>
                <w:lang w:val="en-US"/>
              </w:rPr>
              <w:t>log(</w:t>
            </w:r>
            <w:proofErr w:type="gramEnd"/>
            <w:r w:rsidRPr="0095248F">
              <w:rPr>
                <w:lang w:val="en-US"/>
              </w:rPr>
              <w:t>interaction p-value), left; QQ plot, right)</w:t>
            </w:r>
          </w:p>
        </w:tc>
      </w:tr>
      <w:tr w:rsidR="008C23C1" w14:paraId="3DF5A253" w14:textId="77777777" w:rsidTr="00E12731">
        <w:tc>
          <w:tcPr>
            <w:tcW w:w="9351" w:type="dxa"/>
          </w:tcPr>
          <w:p w14:paraId="524F3F22" w14:textId="77777777" w:rsidR="008C23C1" w:rsidRDefault="008C23C1" w:rsidP="00E12731">
            <w:pPr>
              <w:rPr>
                <w:noProof/>
                <w:lang w:val="en-US"/>
              </w:rPr>
            </w:pPr>
            <w:r>
              <w:rPr>
                <w:noProof/>
                <w:lang w:val="en-US"/>
              </w:rPr>
              <w:drawing>
                <wp:inline distT="0" distB="0" distL="0" distR="0" wp14:anchorId="49E94E53" wp14:editId="0CDD620F">
                  <wp:extent cx="5757943" cy="2160000"/>
                  <wp:effectExtent l="0" t="0" r="0" b="0"/>
                  <wp:docPr id="141414726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4535D9E9" w14:textId="77777777" w:rsidR="008C23C1" w:rsidRDefault="008C23C1" w:rsidP="00E12731">
            <w:pPr>
              <w:rPr>
                <w:noProof/>
                <w:lang w:val="en-US"/>
              </w:rPr>
            </w:pPr>
            <w:r>
              <w:rPr>
                <w:noProof/>
                <w:lang w:val="en-US"/>
              </w:rPr>
              <w:drawing>
                <wp:inline distT="0" distB="0" distL="0" distR="0" wp14:anchorId="2A9E203C" wp14:editId="32088B86">
                  <wp:extent cx="2159635" cy="2011924"/>
                  <wp:effectExtent l="0" t="0" r="0" b="7620"/>
                  <wp:docPr id="69802537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3612C76" w14:textId="77777777" w:rsidR="008C23C1" w:rsidRDefault="008C23C1" w:rsidP="008C23C1"/>
    <w:p w14:paraId="11F36A56" w14:textId="77777777" w:rsidR="008C23C1" w:rsidRDefault="008C23C1" w:rsidP="008C23C1">
      <w:r>
        <w:br w:type="page"/>
      </w:r>
    </w:p>
    <w:p w14:paraId="424312F3" w14:textId="77777777" w:rsidR="008C23C1" w:rsidRPr="00745DD5" w:rsidRDefault="008C23C1" w:rsidP="008C23C1">
      <w:pPr>
        <w:rPr>
          <w:b/>
          <w:bCs/>
        </w:rPr>
      </w:pPr>
      <w:r w:rsidRPr="00745DD5">
        <w:rPr>
          <w:b/>
          <w:bCs/>
        </w:rPr>
        <w:lastRenderedPageBreak/>
        <w:t xml:space="preserve">Supplementary Table </w:t>
      </w:r>
      <w:r>
        <w:rPr>
          <w:b/>
          <w:bCs/>
        </w:rPr>
        <w:t>7</w:t>
      </w:r>
      <w:r w:rsidRPr="00745DD5">
        <w:rPr>
          <w:b/>
          <w:bCs/>
        </w:rPr>
        <w:t xml:space="preserve">: -log(p) and accompanying Q-Q plots for the European </w:t>
      </w:r>
      <w:r>
        <w:rPr>
          <w:b/>
          <w:bCs/>
        </w:rPr>
        <w:t>two</w:t>
      </w:r>
      <w:r w:rsidRPr="00745DD5">
        <w:rPr>
          <w:b/>
          <w:bCs/>
        </w:rPr>
        <w:t>-</w:t>
      </w:r>
      <w:proofErr w:type="spellStart"/>
      <w:r w:rsidRPr="00745DD5">
        <w:rPr>
          <w:b/>
          <w:bCs/>
        </w:rPr>
        <w:t>df</w:t>
      </w:r>
      <w:proofErr w:type="spellEnd"/>
      <w:r w:rsidRPr="00745DD5">
        <w:rPr>
          <w:b/>
          <w:bCs/>
        </w:rPr>
        <w:t xml:space="preserve"> freedom sleep interaction analyses</w:t>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43DCF3C3" w14:textId="77777777" w:rsidTr="00E12731">
        <w:tc>
          <w:tcPr>
            <w:tcW w:w="13745" w:type="dxa"/>
            <w:gridSpan w:val="2"/>
          </w:tcPr>
          <w:p w14:paraId="223AC67A" w14:textId="77777777" w:rsidR="008C23C1" w:rsidRPr="006F741C" w:rsidRDefault="008C23C1" w:rsidP="008C23C1">
            <w:pPr>
              <w:pStyle w:val="ListParagraph"/>
              <w:numPr>
                <w:ilvl w:val="0"/>
                <w:numId w:val="18"/>
              </w:numPr>
              <w:rPr>
                <w:lang w:val="en-US"/>
              </w:rPr>
            </w:pPr>
            <w:r w:rsidRPr="006F741C">
              <w:rPr>
                <w:lang w:val="en-US"/>
              </w:rPr>
              <w:t>Joint SNP x LTST interaction and SNP-main effects on HDL-c (-</w:t>
            </w:r>
            <w:proofErr w:type="gramStart"/>
            <w:r w:rsidRPr="006F741C">
              <w:rPr>
                <w:lang w:val="en-US"/>
              </w:rPr>
              <w:t>log(</w:t>
            </w:r>
            <w:proofErr w:type="gramEnd"/>
            <w:r w:rsidRPr="006F741C">
              <w:rPr>
                <w:lang w:val="en-US"/>
              </w:rPr>
              <w:t>interaction p-value), left; QQ plot, right)</w:t>
            </w:r>
          </w:p>
        </w:tc>
      </w:tr>
      <w:tr w:rsidR="008C23C1" w14:paraId="39EED78E" w14:textId="77777777" w:rsidTr="00E12731">
        <w:tc>
          <w:tcPr>
            <w:tcW w:w="9351" w:type="dxa"/>
          </w:tcPr>
          <w:p w14:paraId="0E805796" w14:textId="77777777" w:rsidR="008C23C1" w:rsidRDefault="008C23C1" w:rsidP="00E12731">
            <w:pPr>
              <w:rPr>
                <w:lang w:val="en-US"/>
              </w:rPr>
            </w:pPr>
            <w:r>
              <w:rPr>
                <w:noProof/>
                <w:lang w:val="en-US"/>
              </w:rPr>
              <w:drawing>
                <wp:inline distT="0" distB="0" distL="0" distR="0" wp14:anchorId="41C8B0C7" wp14:editId="23DEB668">
                  <wp:extent cx="5757943" cy="2160000"/>
                  <wp:effectExtent l="0" t="0" r="0" b="0"/>
                  <wp:docPr id="7354597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6CACBD80" w14:textId="77777777" w:rsidR="008C23C1" w:rsidRDefault="008C23C1" w:rsidP="00E12731">
            <w:pPr>
              <w:rPr>
                <w:lang w:val="en-US"/>
              </w:rPr>
            </w:pPr>
            <w:r>
              <w:rPr>
                <w:noProof/>
                <w:lang w:val="en-US"/>
              </w:rPr>
              <w:drawing>
                <wp:inline distT="0" distB="0" distL="0" distR="0" wp14:anchorId="6F9F75E4" wp14:editId="77CD8E72">
                  <wp:extent cx="2159635" cy="1997857"/>
                  <wp:effectExtent l="0" t="0" r="0" b="2540"/>
                  <wp:docPr id="30380408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7491"/>
                          <a:stretch/>
                        </pic:blipFill>
                        <pic:spPr bwMode="auto">
                          <a:xfrm>
                            <a:off x="0" y="0"/>
                            <a:ext cx="2160000" cy="19981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3E5DD94B" w14:textId="77777777" w:rsidTr="00E12731">
        <w:tc>
          <w:tcPr>
            <w:tcW w:w="13745" w:type="dxa"/>
            <w:gridSpan w:val="2"/>
          </w:tcPr>
          <w:p w14:paraId="1AD02666" w14:textId="77777777" w:rsidR="008C23C1" w:rsidRPr="006F741C" w:rsidRDefault="008C23C1" w:rsidP="008C23C1">
            <w:pPr>
              <w:pStyle w:val="ListParagraph"/>
              <w:numPr>
                <w:ilvl w:val="0"/>
                <w:numId w:val="18"/>
              </w:numPr>
              <w:rPr>
                <w:lang w:val="en-US"/>
              </w:rPr>
            </w:pPr>
            <w:r w:rsidRPr="006F741C">
              <w:rPr>
                <w:lang w:val="en-US"/>
              </w:rPr>
              <w:t xml:space="preserve">Joint SNP x </w:t>
            </w:r>
            <w:r>
              <w:rPr>
                <w:lang w:val="en-US"/>
              </w:rPr>
              <w:t>ST</w:t>
            </w:r>
            <w:r w:rsidRPr="006F741C">
              <w:rPr>
                <w:lang w:val="en-US"/>
              </w:rPr>
              <w:t>ST interaction and SNP-main effects on HDL-c (-</w:t>
            </w:r>
            <w:proofErr w:type="gramStart"/>
            <w:r w:rsidRPr="006F741C">
              <w:rPr>
                <w:lang w:val="en-US"/>
              </w:rPr>
              <w:t>log(</w:t>
            </w:r>
            <w:proofErr w:type="gramEnd"/>
            <w:r w:rsidRPr="006F741C">
              <w:rPr>
                <w:lang w:val="en-US"/>
              </w:rPr>
              <w:t>interaction p-value), left; QQ plot, right)</w:t>
            </w:r>
          </w:p>
        </w:tc>
      </w:tr>
      <w:tr w:rsidR="008C23C1" w14:paraId="2C0E2834" w14:textId="77777777" w:rsidTr="00E12731">
        <w:tc>
          <w:tcPr>
            <w:tcW w:w="9351" w:type="dxa"/>
          </w:tcPr>
          <w:p w14:paraId="3165DB9A" w14:textId="77777777" w:rsidR="008C23C1" w:rsidRDefault="008C23C1" w:rsidP="00E12731">
            <w:pPr>
              <w:rPr>
                <w:lang w:val="en-US"/>
              </w:rPr>
            </w:pPr>
            <w:r>
              <w:rPr>
                <w:noProof/>
                <w:lang w:val="en-US"/>
              </w:rPr>
              <w:drawing>
                <wp:inline distT="0" distB="0" distL="0" distR="0" wp14:anchorId="2377289E" wp14:editId="6B92BF9B">
                  <wp:extent cx="5757943" cy="2160000"/>
                  <wp:effectExtent l="0" t="0" r="0" b="0"/>
                  <wp:docPr id="1290921127"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2BA6761E" w14:textId="77777777" w:rsidR="008C23C1" w:rsidRDefault="008C23C1" w:rsidP="00E12731">
            <w:pPr>
              <w:rPr>
                <w:lang w:val="en-US"/>
              </w:rPr>
            </w:pPr>
            <w:r>
              <w:rPr>
                <w:noProof/>
                <w:lang w:val="en-US"/>
              </w:rPr>
              <w:drawing>
                <wp:inline distT="0" distB="0" distL="0" distR="0" wp14:anchorId="0BEE8F2C" wp14:editId="559260A7">
                  <wp:extent cx="2159635" cy="2011924"/>
                  <wp:effectExtent l="0" t="0" r="0" b="7620"/>
                  <wp:docPr id="34083220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6291B6C" w14:textId="77777777" w:rsidR="008C23C1" w:rsidRDefault="008C23C1" w:rsidP="008C23C1">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472A2DF4" w14:textId="77777777" w:rsidTr="00E12731">
        <w:tc>
          <w:tcPr>
            <w:tcW w:w="13745" w:type="dxa"/>
            <w:gridSpan w:val="2"/>
          </w:tcPr>
          <w:p w14:paraId="620DD17A" w14:textId="77777777" w:rsidR="008C23C1" w:rsidRPr="006F741C" w:rsidRDefault="008C23C1" w:rsidP="008C23C1">
            <w:pPr>
              <w:pStyle w:val="ListParagraph"/>
              <w:numPr>
                <w:ilvl w:val="0"/>
                <w:numId w:val="18"/>
              </w:numPr>
              <w:rPr>
                <w:lang w:val="en-US"/>
              </w:rPr>
            </w:pPr>
            <w:r w:rsidRPr="006F741C">
              <w:rPr>
                <w:lang w:val="en-US"/>
              </w:rPr>
              <w:lastRenderedPageBreak/>
              <w:t>Joint SNP x LTST interaction and SNP-main effects on LDL-c (-</w:t>
            </w:r>
            <w:proofErr w:type="gramStart"/>
            <w:r w:rsidRPr="006F741C">
              <w:rPr>
                <w:lang w:val="en-US"/>
              </w:rPr>
              <w:t>log(</w:t>
            </w:r>
            <w:proofErr w:type="gramEnd"/>
            <w:r w:rsidRPr="006F741C">
              <w:rPr>
                <w:lang w:val="en-US"/>
              </w:rPr>
              <w:t>interaction p-value), left; QQ plot, right)</w:t>
            </w:r>
          </w:p>
        </w:tc>
      </w:tr>
      <w:tr w:rsidR="008C23C1" w14:paraId="4C2752BD" w14:textId="77777777" w:rsidTr="00E12731">
        <w:tc>
          <w:tcPr>
            <w:tcW w:w="9351" w:type="dxa"/>
          </w:tcPr>
          <w:p w14:paraId="3831D46A" w14:textId="77777777" w:rsidR="008C23C1" w:rsidRDefault="008C23C1" w:rsidP="00E12731">
            <w:pPr>
              <w:rPr>
                <w:lang w:val="en-US"/>
              </w:rPr>
            </w:pPr>
            <w:r>
              <w:rPr>
                <w:noProof/>
                <w:lang w:val="en-US"/>
              </w:rPr>
              <w:drawing>
                <wp:inline distT="0" distB="0" distL="0" distR="0" wp14:anchorId="7E96D5DA" wp14:editId="06DFDF9E">
                  <wp:extent cx="5757943" cy="2160000"/>
                  <wp:effectExtent l="0" t="0" r="0" b="0"/>
                  <wp:docPr id="24249557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6AAEBA20" w14:textId="77777777" w:rsidR="008C23C1" w:rsidRDefault="008C23C1" w:rsidP="00E12731">
            <w:pPr>
              <w:rPr>
                <w:lang w:val="en-US"/>
              </w:rPr>
            </w:pPr>
            <w:r>
              <w:rPr>
                <w:noProof/>
                <w:lang w:val="en-US"/>
              </w:rPr>
              <w:drawing>
                <wp:inline distT="0" distB="0" distL="0" distR="0" wp14:anchorId="6D840E36" wp14:editId="32C6921B">
                  <wp:extent cx="2159635" cy="2018958"/>
                  <wp:effectExtent l="0" t="0" r="0" b="635"/>
                  <wp:docPr id="54211175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t="6514"/>
                          <a:stretch/>
                        </pic:blipFill>
                        <pic:spPr bwMode="auto">
                          <a:xfrm>
                            <a:off x="0" y="0"/>
                            <a:ext cx="2160000" cy="201929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15798483" w14:textId="77777777" w:rsidTr="00E12731">
        <w:tc>
          <w:tcPr>
            <w:tcW w:w="13745" w:type="dxa"/>
            <w:gridSpan w:val="2"/>
          </w:tcPr>
          <w:p w14:paraId="1B9DF2D5" w14:textId="77777777" w:rsidR="008C23C1" w:rsidRPr="006F741C" w:rsidRDefault="008C23C1" w:rsidP="008C23C1">
            <w:pPr>
              <w:pStyle w:val="ListParagraph"/>
              <w:numPr>
                <w:ilvl w:val="0"/>
                <w:numId w:val="18"/>
              </w:numPr>
              <w:rPr>
                <w:lang w:val="en-US"/>
              </w:rPr>
            </w:pPr>
            <w:r w:rsidRPr="006F741C">
              <w:rPr>
                <w:lang w:val="en-US"/>
              </w:rPr>
              <w:t xml:space="preserve">Joint SNP x </w:t>
            </w:r>
            <w:r>
              <w:rPr>
                <w:lang w:val="en-US"/>
              </w:rPr>
              <w:t>S</w:t>
            </w:r>
            <w:r w:rsidRPr="006F741C">
              <w:rPr>
                <w:lang w:val="en-US"/>
              </w:rPr>
              <w:t>TST interaction and SNP-main effects on LDL-c (-</w:t>
            </w:r>
            <w:proofErr w:type="gramStart"/>
            <w:r w:rsidRPr="006F741C">
              <w:rPr>
                <w:lang w:val="en-US"/>
              </w:rPr>
              <w:t>log(</w:t>
            </w:r>
            <w:proofErr w:type="gramEnd"/>
            <w:r w:rsidRPr="006F741C">
              <w:rPr>
                <w:lang w:val="en-US"/>
              </w:rPr>
              <w:t>interaction p-value), left; QQ plot, right)</w:t>
            </w:r>
          </w:p>
        </w:tc>
      </w:tr>
      <w:tr w:rsidR="008C23C1" w14:paraId="05AED432" w14:textId="77777777" w:rsidTr="00E12731">
        <w:tc>
          <w:tcPr>
            <w:tcW w:w="9351" w:type="dxa"/>
          </w:tcPr>
          <w:p w14:paraId="71DD52BB" w14:textId="77777777" w:rsidR="008C23C1" w:rsidRDefault="008C23C1" w:rsidP="00E12731">
            <w:pPr>
              <w:rPr>
                <w:lang w:val="en-US"/>
              </w:rPr>
            </w:pPr>
            <w:r>
              <w:rPr>
                <w:noProof/>
                <w:lang w:val="en-US"/>
              </w:rPr>
              <w:drawing>
                <wp:inline distT="0" distB="0" distL="0" distR="0" wp14:anchorId="7B6ADAE7" wp14:editId="1C603B10">
                  <wp:extent cx="5757943" cy="2160000"/>
                  <wp:effectExtent l="0" t="0" r="0" b="0"/>
                  <wp:docPr id="18139302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52BBB22A" w14:textId="77777777" w:rsidR="008C23C1" w:rsidRDefault="008C23C1" w:rsidP="00E12731">
            <w:pPr>
              <w:rPr>
                <w:lang w:val="en-US"/>
              </w:rPr>
            </w:pPr>
            <w:r>
              <w:rPr>
                <w:noProof/>
                <w:lang w:val="en-US"/>
              </w:rPr>
              <w:drawing>
                <wp:inline distT="0" distB="0" distL="0" distR="0" wp14:anchorId="7A3C22F1" wp14:editId="514342A3">
                  <wp:extent cx="2159635" cy="2018958"/>
                  <wp:effectExtent l="0" t="0" r="0" b="635"/>
                  <wp:docPr id="50419963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6514"/>
                          <a:stretch/>
                        </pic:blipFill>
                        <pic:spPr bwMode="auto">
                          <a:xfrm>
                            <a:off x="0" y="0"/>
                            <a:ext cx="2160000" cy="20192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0F3AF6" w14:textId="77777777" w:rsidR="008C23C1" w:rsidRDefault="008C23C1" w:rsidP="008C23C1">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42431CE0" w14:textId="77777777" w:rsidTr="00E12731">
        <w:tc>
          <w:tcPr>
            <w:tcW w:w="13745" w:type="dxa"/>
            <w:gridSpan w:val="2"/>
          </w:tcPr>
          <w:p w14:paraId="2655BD12" w14:textId="77777777" w:rsidR="008C23C1" w:rsidRPr="006F741C" w:rsidRDefault="008C23C1" w:rsidP="008C23C1">
            <w:pPr>
              <w:pStyle w:val="ListParagraph"/>
              <w:numPr>
                <w:ilvl w:val="0"/>
                <w:numId w:val="18"/>
              </w:numPr>
              <w:rPr>
                <w:noProof/>
                <w:lang w:val="en-US"/>
              </w:rPr>
            </w:pPr>
            <w:r w:rsidRPr="006F741C">
              <w:rPr>
                <w:lang w:val="en-US"/>
              </w:rPr>
              <w:lastRenderedPageBreak/>
              <w:t xml:space="preserve">Joint SNP x LTST interaction and SNP-main effects on </w:t>
            </w:r>
            <w:r>
              <w:rPr>
                <w:lang w:val="en-US"/>
              </w:rPr>
              <w:t>TG</w:t>
            </w:r>
            <w:r w:rsidRPr="006F741C">
              <w:rPr>
                <w:lang w:val="en-US"/>
              </w:rPr>
              <w:t xml:space="preserve"> (-</w:t>
            </w:r>
            <w:proofErr w:type="gramStart"/>
            <w:r w:rsidRPr="006F741C">
              <w:rPr>
                <w:lang w:val="en-US"/>
              </w:rPr>
              <w:t>log(</w:t>
            </w:r>
            <w:proofErr w:type="gramEnd"/>
            <w:r w:rsidRPr="006F741C">
              <w:rPr>
                <w:lang w:val="en-US"/>
              </w:rPr>
              <w:t>interaction p-value), left; QQ plot, right)</w:t>
            </w:r>
          </w:p>
        </w:tc>
      </w:tr>
      <w:tr w:rsidR="008C23C1" w14:paraId="77A99C30" w14:textId="77777777" w:rsidTr="00E12731">
        <w:tc>
          <w:tcPr>
            <w:tcW w:w="9351" w:type="dxa"/>
          </w:tcPr>
          <w:p w14:paraId="23B7A634" w14:textId="77777777" w:rsidR="008C23C1" w:rsidRDefault="008C23C1" w:rsidP="00E12731">
            <w:pPr>
              <w:rPr>
                <w:noProof/>
                <w:lang w:val="en-US"/>
              </w:rPr>
            </w:pPr>
            <w:r>
              <w:rPr>
                <w:noProof/>
                <w:lang w:val="en-US"/>
              </w:rPr>
              <w:drawing>
                <wp:inline distT="0" distB="0" distL="0" distR="0" wp14:anchorId="7F054272" wp14:editId="726CC15F">
                  <wp:extent cx="5757943" cy="2160000"/>
                  <wp:effectExtent l="0" t="0" r="0" b="0"/>
                  <wp:docPr id="201045573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576FD0C9" w14:textId="77777777" w:rsidR="008C23C1" w:rsidRDefault="008C23C1" w:rsidP="00E12731">
            <w:pPr>
              <w:rPr>
                <w:noProof/>
                <w:lang w:val="en-US"/>
              </w:rPr>
            </w:pPr>
            <w:r>
              <w:rPr>
                <w:noProof/>
                <w:lang w:val="en-US"/>
              </w:rPr>
              <w:drawing>
                <wp:inline distT="0" distB="0" distL="0" distR="0" wp14:anchorId="46197D02" wp14:editId="7E789157">
                  <wp:extent cx="2159635" cy="1990823"/>
                  <wp:effectExtent l="0" t="0" r="0" b="9525"/>
                  <wp:docPr id="173430664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7817"/>
                          <a:stretch/>
                        </pic:blipFill>
                        <pic:spPr bwMode="auto">
                          <a:xfrm>
                            <a:off x="0" y="0"/>
                            <a:ext cx="2160000" cy="199115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7F162565" w14:textId="77777777" w:rsidTr="00E12731">
        <w:tc>
          <w:tcPr>
            <w:tcW w:w="13745" w:type="dxa"/>
            <w:gridSpan w:val="2"/>
          </w:tcPr>
          <w:p w14:paraId="40D9D03A" w14:textId="77777777" w:rsidR="008C23C1" w:rsidRPr="006F741C" w:rsidRDefault="008C23C1" w:rsidP="008C23C1">
            <w:pPr>
              <w:pStyle w:val="ListParagraph"/>
              <w:numPr>
                <w:ilvl w:val="0"/>
                <w:numId w:val="18"/>
              </w:numPr>
              <w:rPr>
                <w:noProof/>
                <w:lang w:val="en-US"/>
              </w:rPr>
            </w:pPr>
            <w:r w:rsidRPr="006F741C">
              <w:rPr>
                <w:lang w:val="en-US"/>
              </w:rPr>
              <w:t>Joint SNP x LTST interaction and SNP-main effects on TG (-</w:t>
            </w:r>
            <w:proofErr w:type="gramStart"/>
            <w:r w:rsidRPr="006F741C">
              <w:rPr>
                <w:lang w:val="en-US"/>
              </w:rPr>
              <w:t>log(</w:t>
            </w:r>
            <w:proofErr w:type="gramEnd"/>
            <w:r w:rsidRPr="006F741C">
              <w:rPr>
                <w:lang w:val="en-US"/>
              </w:rPr>
              <w:t>interaction p-value), left; QQ plot, right)</w:t>
            </w:r>
          </w:p>
        </w:tc>
      </w:tr>
      <w:tr w:rsidR="008C23C1" w14:paraId="7E6E6647" w14:textId="77777777" w:rsidTr="00E12731">
        <w:tc>
          <w:tcPr>
            <w:tcW w:w="9351" w:type="dxa"/>
          </w:tcPr>
          <w:p w14:paraId="0FA59C37" w14:textId="77777777" w:rsidR="008C23C1" w:rsidRDefault="008C23C1" w:rsidP="00E12731">
            <w:pPr>
              <w:rPr>
                <w:noProof/>
                <w:lang w:val="en-US"/>
              </w:rPr>
            </w:pPr>
            <w:r>
              <w:rPr>
                <w:noProof/>
                <w:lang w:val="en-US"/>
              </w:rPr>
              <w:drawing>
                <wp:inline distT="0" distB="0" distL="0" distR="0" wp14:anchorId="01F6128C" wp14:editId="15D744D6">
                  <wp:extent cx="5757943" cy="2160000"/>
                  <wp:effectExtent l="0" t="0" r="0" b="0"/>
                  <wp:docPr id="180931037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5F669BA8" w14:textId="77777777" w:rsidR="008C23C1" w:rsidRDefault="008C23C1" w:rsidP="00E12731">
            <w:pPr>
              <w:rPr>
                <w:noProof/>
                <w:lang w:val="en-US"/>
              </w:rPr>
            </w:pPr>
            <w:r>
              <w:rPr>
                <w:noProof/>
                <w:lang w:val="en-US"/>
              </w:rPr>
              <w:drawing>
                <wp:inline distT="0" distB="0" distL="0" distR="0" wp14:anchorId="1BB05583" wp14:editId="58F04D6D">
                  <wp:extent cx="2159635" cy="1990823"/>
                  <wp:effectExtent l="0" t="0" r="0" b="9525"/>
                  <wp:docPr id="15925105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7817"/>
                          <a:stretch/>
                        </pic:blipFill>
                        <pic:spPr bwMode="auto">
                          <a:xfrm>
                            <a:off x="0" y="0"/>
                            <a:ext cx="2160000" cy="199115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C56A15C" w14:textId="77777777" w:rsidR="008C23C1" w:rsidRDefault="008C23C1" w:rsidP="008C23C1"/>
    <w:p w14:paraId="52793218" w14:textId="77777777" w:rsidR="008C23C1" w:rsidRDefault="008C23C1" w:rsidP="008C23C1">
      <w:r>
        <w:br w:type="page"/>
      </w:r>
    </w:p>
    <w:p w14:paraId="0E839D4F" w14:textId="77777777" w:rsidR="008C23C1" w:rsidRPr="00745DD5" w:rsidRDefault="008C23C1" w:rsidP="008C23C1">
      <w:pPr>
        <w:rPr>
          <w:b/>
          <w:bCs/>
        </w:rPr>
      </w:pPr>
      <w:r w:rsidRPr="00745DD5">
        <w:rPr>
          <w:b/>
          <w:bCs/>
        </w:rPr>
        <w:lastRenderedPageBreak/>
        <w:t xml:space="preserve">Supplementary Table </w:t>
      </w:r>
      <w:r>
        <w:rPr>
          <w:b/>
          <w:bCs/>
        </w:rPr>
        <w:t>8</w:t>
      </w:r>
      <w:r w:rsidRPr="00745DD5">
        <w:rPr>
          <w:b/>
          <w:bCs/>
        </w:rPr>
        <w:t xml:space="preserve">: -log(p) and accompanying Q-Q plots for the African </w:t>
      </w:r>
      <w:r>
        <w:rPr>
          <w:b/>
          <w:bCs/>
        </w:rPr>
        <w:t>two</w:t>
      </w:r>
      <w:r w:rsidRPr="00745DD5">
        <w:rPr>
          <w:b/>
          <w:bCs/>
        </w:rPr>
        <w:t>-</w:t>
      </w:r>
      <w:proofErr w:type="spellStart"/>
      <w:r w:rsidRPr="00745DD5">
        <w:rPr>
          <w:b/>
          <w:bCs/>
        </w:rPr>
        <w:t>df</w:t>
      </w:r>
      <w:proofErr w:type="spellEnd"/>
      <w:r w:rsidRPr="00745DD5">
        <w:rPr>
          <w:b/>
          <w:bCs/>
        </w:rPr>
        <w:t xml:space="preserve"> freedom sleep interaction analyses</w:t>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4E312F0F" w14:textId="77777777" w:rsidTr="00E12731">
        <w:tc>
          <w:tcPr>
            <w:tcW w:w="13745" w:type="dxa"/>
            <w:gridSpan w:val="2"/>
          </w:tcPr>
          <w:p w14:paraId="6A36AA53" w14:textId="77777777" w:rsidR="008C23C1" w:rsidRPr="0074658F" w:rsidRDefault="008C23C1" w:rsidP="008C23C1">
            <w:pPr>
              <w:pStyle w:val="ListParagraph"/>
              <w:numPr>
                <w:ilvl w:val="0"/>
                <w:numId w:val="19"/>
              </w:numPr>
              <w:rPr>
                <w:lang w:val="en-US"/>
              </w:rPr>
            </w:pPr>
            <w:r w:rsidRPr="0074658F">
              <w:rPr>
                <w:lang w:val="en-US"/>
              </w:rPr>
              <w:t>Joint SNP x LTST interaction and SNP-main effects on HDL-c (-</w:t>
            </w:r>
            <w:proofErr w:type="gramStart"/>
            <w:r w:rsidRPr="0074658F">
              <w:rPr>
                <w:lang w:val="en-US"/>
              </w:rPr>
              <w:t>log(</w:t>
            </w:r>
            <w:proofErr w:type="gramEnd"/>
            <w:r w:rsidRPr="0074658F">
              <w:rPr>
                <w:lang w:val="en-US"/>
              </w:rPr>
              <w:t>interaction p-value), left; QQ plot, right)</w:t>
            </w:r>
          </w:p>
        </w:tc>
      </w:tr>
      <w:tr w:rsidR="008C23C1" w14:paraId="005D8676" w14:textId="77777777" w:rsidTr="00E12731">
        <w:tc>
          <w:tcPr>
            <w:tcW w:w="9351" w:type="dxa"/>
          </w:tcPr>
          <w:p w14:paraId="4FE7246C" w14:textId="77777777" w:rsidR="008C23C1" w:rsidRDefault="008C23C1" w:rsidP="00E12731">
            <w:pPr>
              <w:rPr>
                <w:lang w:val="en-US"/>
              </w:rPr>
            </w:pPr>
            <w:r>
              <w:rPr>
                <w:noProof/>
                <w:lang w:val="en-US"/>
              </w:rPr>
              <w:drawing>
                <wp:inline distT="0" distB="0" distL="0" distR="0" wp14:anchorId="1A74B248" wp14:editId="563F641B">
                  <wp:extent cx="5757943" cy="2160000"/>
                  <wp:effectExtent l="0" t="0" r="0" b="0"/>
                  <wp:docPr id="50952982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716D1222" w14:textId="77777777" w:rsidR="008C23C1" w:rsidRDefault="008C23C1" w:rsidP="00E12731">
            <w:pPr>
              <w:rPr>
                <w:lang w:val="en-US"/>
              </w:rPr>
            </w:pPr>
            <w:r>
              <w:rPr>
                <w:noProof/>
                <w:lang w:val="en-US"/>
              </w:rPr>
              <w:drawing>
                <wp:inline distT="0" distB="0" distL="0" distR="0" wp14:anchorId="2A7EC0F0" wp14:editId="73712257">
                  <wp:extent cx="2159635" cy="1997857"/>
                  <wp:effectExtent l="0" t="0" r="0" b="2540"/>
                  <wp:docPr id="186645387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7491"/>
                          <a:stretch/>
                        </pic:blipFill>
                        <pic:spPr bwMode="auto">
                          <a:xfrm>
                            <a:off x="0" y="0"/>
                            <a:ext cx="2160000" cy="19981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4528E75E" w14:textId="77777777" w:rsidTr="00E12731">
        <w:tc>
          <w:tcPr>
            <w:tcW w:w="13745" w:type="dxa"/>
            <w:gridSpan w:val="2"/>
          </w:tcPr>
          <w:p w14:paraId="1EFC03C2" w14:textId="77777777" w:rsidR="008C23C1" w:rsidRPr="0074658F" w:rsidRDefault="008C23C1" w:rsidP="008C23C1">
            <w:pPr>
              <w:pStyle w:val="ListParagraph"/>
              <w:numPr>
                <w:ilvl w:val="0"/>
                <w:numId w:val="19"/>
              </w:numPr>
              <w:rPr>
                <w:lang w:val="en-US"/>
              </w:rPr>
            </w:pPr>
            <w:r w:rsidRPr="0074658F">
              <w:rPr>
                <w:lang w:val="en-US"/>
              </w:rPr>
              <w:t>Joint SNP x STST interaction and SNP-main effects on HDL-c (-</w:t>
            </w:r>
            <w:proofErr w:type="gramStart"/>
            <w:r w:rsidRPr="0074658F">
              <w:rPr>
                <w:lang w:val="en-US"/>
              </w:rPr>
              <w:t>log(</w:t>
            </w:r>
            <w:proofErr w:type="gramEnd"/>
            <w:r w:rsidRPr="0074658F">
              <w:rPr>
                <w:lang w:val="en-US"/>
              </w:rPr>
              <w:t>interaction p-value), left; QQ plot, right)</w:t>
            </w:r>
          </w:p>
        </w:tc>
      </w:tr>
      <w:tr w:rsidR="008C23C1" w14:paraId="28F3238F" w14:textId="77777777" w:rsidTr="00E12731">
        <w:tc>
          <w:tcPr>
            <w:tcW w:w="9351" w:type="dxa"/>
          </w:tcPr>
          <w:p w14:paraId="4D40EAB9" w14:textId="77777777" w:rsidR="008C23C1" w:rsidRDefault="008C23C1" w:rsidP="00E12731">
            <w:pPr>
              <w:rPr>
                <w:lang w:val="en-US"/>
              </w:rPr>
            </w:pPr>
            <w:r>
              <w:rPr>
                <w:noProof/>
                <w:lang w:val="en-US"/>
              </w:rPr>
              <w:drawing>
                <wp:inline distT="0" distB="0" distL="0" distR="0" wp14:anchorId="6B28D5D1" wp14:editId="76213813">
                  <wp:extent cx="5757943" cy="2160000"/>
                  <wp:effectExtent l="0" t="0" r="0" b="0"/>
                  <wp:docPr id="2103218419"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4E79926C" w14:textId="77777777" w:rsidR="008C23C1" w:rsidRDefault="008C23C1" w:rsidP="00E12731">
            <w:pPr>
              <w:rPr>
                <w:lang w:val="en-US"/>
              </w:rPr>
            </w:pPr>
            <w:r>
              <w:rPr>
                <w:noProof/>
                <w:lang w:val="en-US"/>
              </w:rPr>
              <w:drawing>
                <wp:inline distT="0" distB="0" distL="0" distR="0" wp14:anchorId="407CD82F" wp14:editId="440B073B">
                  <wp:extent cx="2159635" cy="2018958"/>
                  <wp:effectExtent l="0" t="0" r="0" b="635"/>
                  <wp:docPr id="22842388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6514"/>
                          <a:stretch/>
                        </pic:blipFill>
                        <pic:spPr bwMode="auto">
                          <a:xfrm>
                            <a:off x="0" y="0"/>
                            <a:ext cx="2160000" cy="201929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2A7F520" w14:textId="77777777" w:rsidR="008C23C1" w:rsidRDefault="008C23C1" w:rsidP="008C23C1">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7C115F94" w14:textId="77777777" w:rsidTr="00E12731">
        <w:tc>
          <w:tcPr>
            <w:tcW w:w="13745" w:type="dxa"/>
            <w:gridSpan w:val="2"/>
          </w:tcPr>
          <w:p w14:paraId="50738DBD" w14:textId="77777777" w:rsidR="008C23C1" w:rsidRPr="0074658F" w:rsidRDefault="008C23C1" w:rsidP="008C23C1">
            <w:pPr>
              <w:pStyle w:val="ListParagraph"/>
              <w:numPr>
                <w:ilvl w:val="0"/>
                <w:numId w:val="19"/>
              </w:numPr>
              <w:rPr>
                <w:lang w:val="en-US"/>
              </w:rPr>
            </w:pPr>
            <w:r w:rsidRPr="0074658F">
              <w:rPr>
                <w:lang w:val="en-US"/>
              </w:rPr>
              <w:lastRenderedPageBreak/>
              <w:t>Joint SNP x LTST interaction and SNP-main effects on LDL-c (-</w:t>
            </w:r>
            <w:proofErr w:type="gramStart"/>
            <w:r w:rsidRPr="0074658F">
              <w:rPr>
                <w:lang w:val="en-US"/>
              </w:rPr>
              <w:t>log(</w:t>
            </w:r>
            <w:proofErr w:type="gramEnd"/>
            <w:r w:rsidRPr="0074658F">
              <w:rPr>
                <w:lang w:val="en-US"/>
              </w:rPr>
              <w:t>interaction p-value), left; QQ plot, right)</w:t>
            </w:r>
          </w:p>
        </w:tc>
      </w:tr>
      <w:tr w:rsidR="008C23C1" w14:paraId="7DC656F3" w14:textId="77777777" w:rsidTr="00E12731">
        <w:tc>
          <w:tcPr>
            <w:tcW w:w="9351" w:type="dxa"/>
          </w:tcPr>
          <w:p w14:paraId="418C9B64" w14:textId="77777777" w:rsidR="008C23C1" w:rsidRDefault="008C23C1" w:rsidP="00E12731">
            <w:pPr>
              <w:rPr>
                <w:lang w:val="en-US"/>
              </w:rPr>
            </w:pPr>
            <w:r>
              <w:rPr>
                <w:noProof/>
                <w:lang w:val="en-US"/>
              </w:rPr>
              <w:drawing>
                <wp:inline distT="0" distB="0" distL="0" distR="0" wp14:anchorId="5CB6580C" wp14:editId="4103A62E">
                  <wp:extent cx="5757943" cy="2160000"/>
                  <wp:effectExtent l="0" t="0" r="0" b="0"/>
                  <wp:docPr id="161982435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4A321116" w14:textId="77777777" w:rsidR="008C23C1" w:rsidRDefault="008C23C1" w:rsidP="00E12731">
            <w:pPr>
              <w:rPr>
                <w:lang w:val="en-US"/>
              </w:rPr>
            </w:pPr>
            <w:r>
              <w:rPr>
                <w:noProof/>
                <w:lang w:val="en-US"/>
              </w:rPr>
              <w:drawing>
                <wp:inline distT="0" distB="0" distL="0" distR="0" wp14:anchorId="2F44AFA8" wp14:editId="69496DBC">
                  <wp:extent cx="2159635" cy="1997856"/>
                  <wp:effectExtent l="0" t="0" r="0" b="2540"/>
                  <wp:docPr id="320224800"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7491"/>
                          <a:stretch/>
                        </pic:blipFill>
                        <pic:spPr bwMode="auto">
                          <a:xfrm>
                            <a:off x="0" y="0"/>
                            <a:ext cx="2160000" cy="19981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28BE972D" w14:textId="77777777" w:rsidTr="00E12731">
        <w:tc>
          <w:tcPr>
            <w:tcW w:w="13745" w:type="dxa"/>
            <w:gridSpan w:val="2"/>
          </w:tcPr>
          <w:p w14:paraId="3D029FF0" w14:textId="77777777" w:rsidR="008C23C1" w:rsidRPr="0074658F" w:rsidRDefault="008C23C1" w:rsidP="008C23C1">
            <w:pPr>
              <w:pStyle w:val="ListParagraph"/>
              <w:numPr>
                <w:ilvl w:val="0"/>
                <w:numId w:val="19"/>
              </w:numPr>
              <w:rPr>
                <w:lang w:val="en-US"/>
              </w:rPr>
            </w:pPr>
            <w:r w:rsidRPr="0074658F">
              <w:rPr>
                <w:lang w:val="en-US"/>
              </w:rPr>
              <w:t>Joint SNP x STST interaction and SNP-main effects on LDL-c (-</w:t>
            </w:r>
            <w:proofErr w:type="gramStart"/>
            <w:r w:rsidRPr="0074658F">
              <w:rPr>
                <w:lang w:val="en-US"/>
              </w:rPr>
              <w:t>log(</w:t>
            </w:r>
            <w:proofErr w:type="gramEnd"/>
            <w:r w:rsidRPr="0074658F">
              <w:rPr>
                <w:lang w:val="en-US"/>
              </w:rPr>
              <w:t>interaction p-value), left; QQ plot, right)</w:t>
            </w:r>
          </w:p>
        </w:tc>
      </w:tr>
      <w:tr w:rsidR="008C23C1" w14:paraId="65D5C040" w14:textId="77777777" w:rsidTr="00E12731">
        <w:tc>
          <w:tcPr>
            <w:tcW w:w="9351" w:type="dxa"/>
          </w:tcPr>
          <w:p w14:paraId="32BA5CC9" w14:textId="77777777" w:rsidR="008C23C1" w:rsidRDefault="008C23C1" w:rsidP="00E12731">
            <w:pPr>
              <w:rPr>
                <w:lang w:val="en-US"/>
              </w:rPr>
            </w:pPr>
            <w:r>
              <w:rPr>
                <w:noProof/>
                <w:lang w:val="en-US"/>
              </w:rPr>
              <w:drawing>
                <wp:inline distT="0" distB="0" distL="0" distR="0" wp14:anchorId="7D878E43" wp14:editId="492D48AA">
                  <wp:extent cx="5757943" cy="2160000"/>
                  <wp:effectExtent l="0" t="0" r="0" b="0"/>
                  <wp:docPr id="109577933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328650C7" w14:textId="77777777" w:rsidR="008C23C1" w:rsidRDefault="008C23C1" w:rsidP="00E12731">
            <w:pPr>
              <w:rPr>
                <w:lang w:val="en-US"/>
              </w:rPr>
            </w:pPr>
            <w:r>
              <w:rPr>
                <w:noProof/>
                <w:lang w:val="en-US"/>
              </w:rPr>
              <w:drawing>
                <wp:inline distT="0" distB="0" distL="0" distR="0" wp14:anchorId="71B41816" wp14:editId="04B5AFFE">
                  <wp:extent cx="2159635" cy="1997856"/>
                  <wp:effectExtent l="0" t="0" r="0" b="2540"/>
                  <wp:docPr id="1867089526"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t="7491"/>
                          <a:stretch/>
                        </pic:blipFill>
                        <pic:spPr bwMode="auto">
                          <a:xfrm>
                            <a:off x="0" y="0"/>
                            <a:ext cx="2160000" cy="199819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43D4EE9" w14:textId="77777777" w:rsidR="008C23C1" w:rsidRDefault="008C23C1" w:rsidP="008C23C1">
      <w:r>
        <w:br w:type="page"/>
      </w:r>
    </w:p>
    <w:tbl>
      <w:tblPr>
        <w:tblStyle w:val="TableGrid"/>
        <w:tblW w:w="137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1"/>
        <w:gridCol w:w="4394"/>
      </w:tblGrid>
      <w:tr w:rsidR="008C23C1" w:rsidRPr="004020EB" w14:paraId="2BBFB36B" w14:textId="77777777" w:rsidTr="00E12731">
        <w:tc>
          <w:tcPr>
            <w:tcW w:w="13745" w:type="dxa"/>
            <w:gridSpan w:val="2"/>
          </w:tcPr>
          <w:p w14:paraId="4F091D8E" w14:textId="77777777" w:rsidR="008C23C1" w:rsidRPr="0074658F" w:rsidRDefault="008C23C1" w:rsidP="008C23C1">
            <w:pPr>
              <w:pStyle w:val="ListParagraph"/>
              <w:numPr>
                <w:ilvl w:val="0"/>
                <w:numId w:val="19"/>
              </w:numPr>
              <w:rPr>
                <w:noProof/>
                <w:lang w:val="en-US"/>
              </w:rPr>
            </w:pPr>
            <w:r w:rsidRPr="0074658F">
              <w:rPr>
                <w:lang w:val="en-US"/>
              </w:rPr>
              <w:lastRenderedPageBreak/>
              <w:t xml:space="preserve">Joint SNP x </w:t>
            </w:r>
            <w:r>
              <w:rPr>
                <w:lang w:val="en-US"/>
              </w:rPr>
              <w:t>L</w:t>
            </w:r>
            <w:r w:rsidRPr="0074658F">
              <w:rPr>
                <w:lang w:val="en-US"/>
              </w:rPr>
              <w:t xml:space="preserve">TST interaction and SNP-main effects on </w:t>
            </w:r>
            <w:r>
              <w:rPr>
                <w:lang w:val="en-US"/>
              </w:rPr>
              <w:t>TG</w:t>
            </w:r>
            <w:r w:rsidRPr="0074658F">
              <w:rPr>
                <w:lang w:val="en-US"/>
              </w:rPr>
              <w:t xml:space="preserve"> (-</w:t>
            </w:r>
            <w:proofErr w:type="gramStart"/>
            <w:r w:rsidRPr="0074658F">
              <w:rPr>
                <w:lang w:val="en-US"/>
              </w:rPr>
              <w:t>log(</w:t>
            </w:r>
            <w:proofErr w:type="gramEnd"/>
            <w:r w:rsidRPr="0074658F">
              <w:rPr>
                <w:lang w:val="en-US"/>
              </w:rPr>
              <w:t>interaction p-value), left; QQ plot, right)</w:t>
            </w:r>
          </w:p>
        </w:tc>
      </w:tr>
      <w:tr w:rsidR="008C23C1" w14:paraId="0DAD5024" w14:textId="77777777" w:rsidTr="00E12731">
        <w:tc>
          <w:tcPr>
            <w:tcW w:w="9351" w:type="dxa"/>
          </w:tcPr>
          <w:p w14:paraId="7452D9BF" w14:textId="77777777" w:rsidR="008C23C1" w:rsidRDefault="008C23C1" w:rsidP="00E12731">
            <w:pPr>
              <w:rPr>
                <w:noProof/>
                <w:lang w:val="en-US"/>
              </w:rPr>
            </w:pPr>
            <w:r>
              <w:rPr>
                <w:noProof/>
                <w:lang w:val="en-US"/>
              </w:rPr>
              <w:drawing>
                <wp:inline distT="0" distB="0" distL="0" distR="0" wp14:anchorId="7F5E2438" wp14:editId="6BBE75AF">
                  <wp:extent cx="5757943" cy="2160000"/>
                  <wp:effectExtent l="0" t="0" r="0" b="0"/>
                  <wp:docPr id="713293287"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29787856" w14:textId="77777777" w:rsidR="008C23C1" w:rsidRDefault="008C23C1" w:rsidP="00E12731">
            <w:pPr>
              <w:rPr>
                <w:noProof/>
                <w:lang w:val="en-US"/>
              </w:rPr>
            </w:pPr>
            <w:r>
              <w:rPr>
                <w:noProof/>
                <w:lang w:val="en-US"/>
              </w:rPr>
              <w:drawing>
                <wp:inline distT="0" distB="0" distL="0" distR="0" wp14:anchorId="7E06701D" wp14:editId="13818B02">
                  <wp:extent cx="2159635" cy="2004890"/>
                  <wp:effectExtent l="0" t="0" r="0" b="0"/>
                  <wp:docPr id="307847605"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t="7165"/>
                          <a:stretch/>
                        </pic:blipFill>
                        <pic:spPr bwMode="auto">
                          <a:xfrm>
                            <a:off x="0" y="0"/>
                            <a:ext cx="2160000" cy="20052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23C1" w:rsidRPr="004020EB" w14:paraId="47AA9FA1" w14:textId="77777777" w:rsidTr="00E12731">
        <w:tc>
          <w:tcPr>
            <w:tcW w:w="9351" w:type="dxa"/>
          </w:tcPr>
          <w:p w14:paraId="4CE820D6" w14:textId="77777777" w:rsidR="008C23C1" w:rsidRPr="0074658F" w:rsidRDefault="008C23C1" w:rsidP="008C23C1">
            <w:pPr>
              <w:pStyle w:val="ListParagraph"/>
              <w:numPr>
                <w:ilvl w:val="0"/>
                <w:numId w:val="19"/>
              </w:numPr>
              <w:rPr>
                <w:noProof/>
                <w:lang w:val="en-US"/>
              </w:rPr>
            </w:pPr>
            <w:r w:rsidRPr="0074658F">
              <w:rPr>
                <w:lang w:val="en-US"/>
              </w:rPr>
              <w:t xml:space="preserve">Joint SNP x STST interaction and SNP-main effects on </w:t>
            </w:r>
            <w:r>
              <w:rPr>
                <w:lang w:val="en-US"/>
              </w:rPr>
              <w:t>TG</w:t>
            </w:r>
            <w:r w:rsidRPr="0074658F">
              <w:rPr>
                <w:lang w:val="en-US"/>
              </w:rPr>
              <w:t xml:space="preserve"> (-</w:t>
            </w:r>
            <w:proofErr w:type="gramStart"/>
            <w:r w:rsidRPr="0074658F">
              <w:rPr>
                <w:lang w:val="en-US"/>
              </w:rPr>
              <w:t>log(</w:t>
            </w:r>
            <w:proofErr w:type="gramEnd"/>
            <w:r w:rsidRPr="0074658F">
              <w:rPr>
                <w:lang w:val="en-US"/>
              </w:rPr>
              <w:t>interaction p-value), left; QQ plot, right)</w:t>
            </w:r>
          </w:p>
        </w:tc>
        <w:tc>
          <w:tcPr>
            <w:tcW w:w="4394" w:type="dxa"/>
          </w:tcPr>
          <w:p w14:paraId="00408E95" w14:textId="77777777" w:rsidR="008C23C1" w:rsidRDefault="008C23C1" w:rsidP="00E12731">
            <w:pPr>
              <w:rPr>
                <w:noProof/>
                <w:lang w:val="en-US"/>
              </w:rPr>
            </w:pPr>
          </w:p>
        </w:tc>
      </w:tr>
      <w:tr w:rsidR="008C23C1" w14:paraId="0D98C446" w14:textId="77777777" w:rsidTr="00E12731">
        <w:tc>
          <w:tcPr>
            <w:tcW w:w="9351" w:type="dxa"/>
          </w:tcPr>
          <w:p w14:paraId="77BAB17D" w14:textId="77777777" w:rsidR="008C23C1" w:rsidRDefault="008C23C1" w:rsidP="00E12731">
            <w:pPr>
              <w:rPr>
                <w:noProof/>
                <w:lang w:val="en-US"/>
              </w:rPr>
            </w:pPr>
            <w:r>
              <w:rPr>
                <w:noProof/>
                <w:lang w:val="en-US"/>
              </w:rPr>
              <w:drawing>
                <wp:inline distT="0" distB="0" distL="0" distR="0" wp14:anchorId="48D39A81" wp14:editId="3449EFCE">
                  <wp:extent cx="5757943" cy="2160000"/>
                  <wp:effectExtent l="0" t="0" r="0" b="0"/>
                  <wp:docPr id="154044851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57943" cy="2160000"/>
                          </a:xfrm>
                          <a:prstGeom prst="rect">
                            <a:avLst/>
                          </a:prstGeom>
                          <a:noFill/>
                          <a:ln>
                            <a:noFill/>
                          </a:ln>
                        </pic:spPr>
                      </pic:pic>
                    </a:graphicData>
                  </a:graphic>
                </wp:inline>
              </w:drawing>
            </w:r>
          </w:p>
        </w:tc>
        <w:tc>
          <w:tcPr>
            <w:tcW w:w="4394" w:type="dxa"/>
          </w:tcPr>
          <w:p w14:paraId="5037F402" w14:textId="77777777" w:rsidR="008C23C1" w:rsidRDefault="008C23C1" w:rsidP="00E12731">
            <w:pPr>
              <w:rPr>
                <w:noProof/>
                <w:lang w:val="en-US"/>
              </w:rPr>
            </w:pPr>
            <w:r>
              <w:rPr>
                <w:noProof/>
                <w:lang w:val="en-US"/>
              </w:rPr>
              <w:drawing>
                <wp:inline distT="0" distB="0" distL="0" distR="0" wp14:anchorId="0BEC6F43" wp14:editId="02E55DBE">
                  <wp:extent cx="2159635" cy="2011924"/>
                  <wp:effectExtent l="0" t="0" r="0" b="7620"/>
                  <wp:docPr id="1986493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t="6840"/>
                          <a:stretch/>
                        </pic:blipFill>
                        <pic:spPr bwMode="auto">
                          <a:xfrm>
                            <a:off x="0" y="0"/>
                            <a:ext cx="2160000" cy="20122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8AE7936" w14:textId="77777777" w:rsidR="008C23C1" w:rsidRDefault="008C23C1" w:rsidP="008C23C1"/>
    <w:p w14:paraId="186CE6E9" w14:textId="77777777" w:rsidR="008C23C1" w:rsidRDefault="008C23C1" w:rsidP="008C23C1">
      <w:r>
        <w:br w:type="page"/>
      </w:r>
    </w:p>
    <w:p w14:paraId="24E32767" w14:textId="77777777" w:rsidR="008C23C1" w:rsidRPr="00AE4D6D" w:rsidRDefault="008C23C1" w:rsidP="008C23C1">
      <w:pPr>
        <w:rPr>
          <w:rFonts w:ascii="Times New Roman" w:hAnsi="Times New Roman" w:cs="Times New Roman"/>
          <w:sz w:val="24"/>
          <w:szCs w:val="24"/>
        </w:rPr>
      </w:pPr>
      <w:r w:rsidRPr="00AE4D6D">
        <w:rPr>
          <w:rFonts w:ascii="Times New Roman" w:hAnsi="Times New Roman" w:cs="Times New Roman"/>
          <w:b/>
          <w:bCs/>
          <w:sz w:val="24"/>
          <w:szCs w:val="24"/>
        </w:rPr>
        <w:lastRenderedPageBreak/>
        <w:t xml:space="preserve">Supplementary Figure </w:t>
      </w:r>
      <w:r>
        <w:rPr>
          <w:rFonts w:ascii="Times New Roman" w:hAnsi="Times New Roman" w:cs="Times New Roman"/>
          <w:b/>
          <w:bCs/>
          <w:sz w:val="24"/>
          <w:szCs w:val="24"/>
        </w:rPr>
        <w:t>9</w:t>
      </w:r>
      <w:r w:rsidRPr="00AE4D6D">
        <w:rPr>
          <w:rFonts w:ascii="Times New Roman" w:hAnsi="Times New Roman" w:cs="Times New Roman"/>
          <w:b/>
          <w:bCs/>
          <w:sz w:val="24"/>
          <w:szCs w:val="24"/>
        </w:rPr>
        <w:t>:</w:t>
      </w:r>
      <w:r w:rsidRPr="00AE4D6D">
        <w:rPr>
          <w:rFonts w:ascii="Times New Roman" w:hAnsi="Times New Roman" w:cs="Times New Roman"/>
          <w:sz w:val="24"/>
          <w:szCs w:val="24"/>
        </w:rPr>
        <w:t xml:space="preserve"> </w:t>
      </w:r>
      <w:r w:rsidRPr="00AE4D6D">
        <w:rPr>
          <w:rFonts w:ascii="Times New Roman" w:hAnsi="Times New Roman" w:cs="Times New Roman"/>
          <w:b/>
          <w:bCs/>
          <w:sz w:val="24"/>
          <w:szCs w:val="24"/>
        </w:rPr>
        <w:t xml:space="preserve">Regional plots for additional variants identified through the two-degree of freedom interaction analyses. </w:t>
      </w:r>
      <w:r w:rsidRPr="00AE4D6D">
        <w:rPr>
          <w:rFonts w:ascii="Times New Roman" w:hAnsi="Times New Roman" w:cs="Times New Roman"/>
          <w:sz w:val="24"/>
          <w:szCs w:val="24"/>
        </w:rPr>
        <w:t>Linkage Disequilibrium (LD) information is presented in the figure through colors (blue represents low LD, yellow represents moderate LD, and red high LD). For variants colored in grey, no LD information was available.</w:t>
      </w:r>
    </w:p>
    <w:p w14:paraId="396B5B15" w14:textId="77777777" w:rsidR="008C23C1" w:rsidRDefault="008C23C1" w:rsidP="008C23C1">
      <w:pPr>
        <w:pStyle w:val="ListParagraph"/>
        <w:numPr>
          <w:ilvl w:val="0"/>
          <w:numId w:val="13"/>
        </w:numPr>
        <w:rPr>
          <w:rFonts w:ascii="Times New Roman" w:hAnsi="Times New Roman" w:cs="Times New Roman"/>
          <w:sz w:val="24"/>
          <w:szCs w:val="24"/>
        </w:rPr>
      </w:pPr>
      <w:proofErr w:type="gramStart"/>
      <w:r w:rsidRPr="000E47C5">
        <w:rPr>
          <w:rFonts w:ascii="Times New Roman" w:hAnsi="Times New Roman" w:cs="Times New Roman"/>
          <w:sz w:val="24"/>
          <w:szCs w:val="24"/>
        </w:rPr>
        <w:t>20:51830403:A</w:t>
      </w:r>
      <w:proofErr w:type="gramEnd"/>
      <w:r w:rsidRPr="000E47C5">
        <w:rPr>
          <w:rFonts w:ascii="Times New Roman" w:hAnsi="Times New Roman" w:cs="Times New Roman"/>
          <w:sz w:val="24"/>
          <w:szCs w:val="24"/>
        </w:rPr>
        <w:t>_G</w:t>
      </w:r>
    </w:p>
    <w:p w14:paraId="6692051A" w14:textId="77777777" w:rsidR="008C23C1" w:rsidRDefault="008C23C1" w:rsidP="008C23C1">
      <w:pPr>
        <w:pStyle w:val="ListParagrap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D77BA96" wp14:editId="453DB7E0">
            <wp:extent cx="5713095" cy="1931035"/>
            <wp:effectExtent l="0" t="0" r="1905" b="0"/>
            <wp:docPr id="4210561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0ADA936F" w14:textId="77777777" w:rsidR="008C23C1" w:rsidRDefault="008C23C1" w:rsidP="008C23C1">
      <w:pPr>
        <w:pStyle w:val="ListParagraph"/>
        <w:numPr>
          <w:ilvl w:val="0"/>
          <w:numId w:val="13"/>
        </w:numPr>
        <w:rPr>
          <w:rFonts w:ascii="Times New Roman" w:hAnsi="Times New Roman" w:cs="Times New Roman"/>
          <w:sz w:val="24"/>
          <w:szCs w:val="24"/>
        </w:rPr>
      </w:pPr>
      <w:r w:rsidRPr="00BD189F">
        <w:rPr>
          <w:rFonts w:ascii="Times New Roman" w:hAnsi="Times New Roman" w:cs="Times New Roman"/>
          <w:sz w:val="24"/>
          <w:szCs w:val="24"/>
        </w:rPr>
        <w:t>11:13058160:C_T</w:t>
      </w:r>
    </w:p>
    <w:p w14:paraId="7E56CCC2" w14:textId="77777777" w:rsidR="008C23C1" w:rsidRDefault="008C23C1" w:rsidP="008C23C1">
      <w:pPr>
        <w:pStyle w:val="ListParagrap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BC3ECBB" wp14:editId="565DB266">
            <wp:extent cx="5713095" cy="1931035"/>
            <wp:effectExtent l="0" t="0" r="1905" b="0"/>
            <wp:docPr id="5758291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62FA1A99" w14:textId="77777777" w:rsidR="008C23C1" w:rsidRDefault="008C23C1" w:rsidP="008C23C1">
      <w:pPr>
        <w:pStyle w:val="ListParagraph"/>
        <w:rPr>
          <w:rFonts w:ascii="Times New Roman" w:hAnsi="Times New Roman" w:cs="Times New Roman"/>
          <w:sz w:val="24"/>
          <w:szCs w:val="24"/>
        </w:rPr>
      </w:pPr>
    </w:p>
    <w:p w14:paraId="2FDB3D9E" w14:textId="77777777" w:rsidR="008C23C1" w:rsidRDefault="008C23C1" w:rsidP="008C23C1">
      <w:pPr>
        <w:pStyle w:val="ListParagraph"/>
        <w:rPr>
          <w:rFonts w:ascii="Times New Roman" w:hAnsi="Times New Roman" w:cs="Times New Roman"/>
          <w:sz w:val="24"/>
          <w:szCs w:val="24"/>
        </w:rPr>
      </w:pPr>
    </w:p>
    <w:p w14:paraId="08D7AEAB" w14:textId="77777777" w:rsidR="008C23C1" w:rsidRPr="00AE4D6D" w:rsidRDefault="008C23C1" w:rsidP="008C23C1">
      <w:pPr>
        <w:ind w:left="360"/>
        <w:rPr>
          <w:rFonts w:ascii="Times New Roman" w:hAnsi="Times New Roman" w:cs="Times New Roman"/>
          <w:sz w:val="24"/>
          <w:szCs w:val="24"/>
        </w:rPr>
      </w:pPr>
    </w:p>
    <w:p w14:paraId="5554888C" w14:textId="77777777" w:rsidR="008C23C1" w:rsidRDefault="008C23C1" w:rsidP="008C23C1">
      <w:pPr>
        <w:pStyle w:val="ListParagraph"/>
        <w:rPr>
          <w:rFonts w:ascii="Times New Roman" w:hAnsi="Times New Roman" w:cs="Times New Roman"/>
          <w:sz w:val="24"/>
          <w:szCs w:val="24"/>
        </w:rPr>
      </w:pPr>
    </w:p>
    <w:p w14:paraId="27074611" w14:textId="77777777" w:rsidR="008C23C1" w:rsidRPr="00AE4D6D" w:rsidRDefault="008C23C1" w:rsidP="008C23C1">
      <w:pPr>
        <w:pStyle w:val="ListParagraph"/>
        <w:numPr>
          <w:ilvl w:val="0"/>
          <w:numId w:val="13"/>
        </w:numPr>
        <w:rPr>
          <w:rFonts w:ascii="Times New Roman" w:hAnsi="Times New Roman" w:cs="Times New Roman"/>
          <w:sz w:val="24"/>
          <w:szCs w:val="24"/>
        </w:rPr>
      </w:pPr>
      <w:proofErr w:type="gramStart"/>
      <w:r w:rsidRPr="00AE4D6D">
        <w:rPr>
          <w:rFonts w:ascii="Times New Roman" w:hAnsi="Times New Roman" w:cs="Times New Roman"/>
          <w:sz w:val="24"/>
          <w:szCs w:val="24"/>
        </w:rPr>
        <w:t>10:97769146:A</w:t>
      </w:r>
      <w:proofErr w:type="gramEnd"/>
      <w:r w:rsidRPr="00AE4D6D">
        <w:rPr>
          <w:rFonts w:ascii="Times New Roman" w:hAnsi="Times New Roman" w:cs="Times New Roman"/>
          <w:sz w:val="24"/>
          <w:szCs w:val="24"/>
        </w:rPr>
        <w:t>_G</w:t>
      </w:r>
    </w:p>
    <w:p w14:paraId="5D17C088" w14:textId="77777777" w:rsidR="008C23C1" w:rsidRDefault="008C23C1" w:rsidP="008C23C1">
      <w:pPr>
        <w:pStyle w:val="ListParagrap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391E59E" wp14:editId="6F22D42F">
            <wp:extent cx="5713095" cy="1931035"/>
            <wp:effectExtent l="0" t="0" r="1905" b="0"/>
            <wp:docPr id="12741021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734210BF" w14:textId="77777777" w:rsidR="008C23C1" w:rsidRDefault="008C23C1" w:rsidP="008C23C1">
      <w:pPr>
        <w:pStyle w:val="ListParagraph"/>
        <w:rPr>
          <w:rFonts w:ascii="Times New Roman" w:hAnsi="Times New Roman" w:cs="Times New Roman"/>
          <w:sz w:val="24"/>
          <w:szCs w:val="24"/>
        </w:rPr>
      </w:pPr>
    </w:p>
    <w:p w14:paraId="48896C71" w14:textId="77777777" w:rsidR="008C23C1" w:rsidRDefault="008C23C1" w:rsidP="008C23C1">
      <w:pPr>
        <w:pStyle w:val="ListParagraph"/>
        <w:rPr>
          <w:rFonts w:ascii="Times New Roman" w:hAnsi="Times New Roman" w:cs="Times New Roman"/>
          <w:sz w:val="24"/>
          <w:szCs w:val="24"/>
        </w:rPr>
      </w:pPr>
    </w:p>
    <w:p w14:paraId="5B120B08" w14:textId="77777777" w:rsidR="008C23C1" w:rsidRDefault="008C23C1" w:rsidP="008C23C1">
      <w:pPr>
        <w:pStyle w:val="ListParagraph"/>
        <w:numPr>
          <w:ilvl w:val="0"/>
          <w:numId w:val="13"/>
        </w:numPr>
        <w:rPr>
          <w:rFonts w:ascii="Times New Roman" w:hAnsi="Times New Roman" w:cs="Times New Roman"/>
          <w:sz w:val="24"/>
          <w:szCs w:val="24"/>
        </w:rPr>
      </w:pPr>
      <w:proofErr w:type="gramStart"/>
      <w:r w:rsidRPr="00BD189F">
        <w:rPr>
          <w:rFonts w:ascii="Times New Roman" w:hAnsi="Times New Roman" w:cs="Times New Roman"/>
          <w:sz w:val="24"/>
          <w:szCs w:val="24"/>
        </w:rPr>
        <w:t>21:35272725:A</w:t>
      </w:r>
      <w:proofErr w:type="gramEnd"/>
      <w:r w:rsidRPr="00BD189F">
        <w:rPr>
          <w:rFonts w:ascii="Times New Roman" w:hAnsi="Times New Roman" w:cs="Times New Roman"/>
          <w:sz w:val="24"/>
          <w:szCs w:val="24"/>
        </w:rPr>
        <w:t>_T</w:t>
      </w:r>
    </w:p>
    <w:p w14:paraId="5E3E25E5" w14:textId="77777777" w:rsidR="008C23C1" w:rsidRDefault="008C23C1" w:rsidP="008C23C1">
      <w:pPr>
        <w:pStyle w:val="ListParagrap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632FD98" wp14:editId="0D378710">
            <wp:extent cx="5713095" cy="1931035"/>
            <wp:effectExtent l="0" t="0" r="1905" b="0"/>
            <wp:docPr id="9354408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1140A2ED" w14:textId="77777777" w:rsidR="008C23C1" w:rsidRDefault="008C23C1" w:rsidP="008C23C1">
      <w:pPr>
        <w:pStyle w:val="ListParagraph"/>
        <w:rPr>
          <w:rFonts w:ascii="Times New Roman" w:hAnsi="Times New Roman" w:cs="Times New Roman"/>
          <w:sz w:val="24"/>
          <w:szCs w:val="24"/>
        </w:rPr>
      </w:pPr>
    </w:p>
    <w:p w14:paraId="77B724AD" w14:textId="77777777" w:rsidR="008C23C1" w:rsidRDefault="008C23C1" w:rsidP="008C23C1">
      <w:pPr>
        <w:pStyle w:val="ListParagraph"/>
        <w:rPr>
          <w:rFonts w:ascii="Times New Roman" w:hAnsi="Times New Roman" w:cs="Times New Roman"/>
          <w:sz w:val="24"/>
          <w:szCs w:val="24"/>
        </w:rPr>
      </w:pPr>
    </w:p>
    <w:p w14:paraId="48070519" w14:textId="77777777" w:rsidR="008C23C1" w:rsidRDefault="008C23C1" w:rsidP="008C23C1">
      <w:pPr>
        <w:pStyle w:val="ListParagraph"/>
        <w:rPr>
          <w:rFonts w:ascii="Times New Roman" w:hAnsi="Times New Roman" w:cs="Times New Roman"/>
          <w:sz w:val="24"/>
          <w:szCs w:val="24"/>
        </w:rPr>
      </w:pPr>
    </w:p>
    <w:p w14:paraId="505B5A7C" w14:textId="77777777" w:rsidR="008C23C1" w:rsidRDefault="008C23C1" w:rsidP="008C23C1">
      <w:pPr>
        <w:pStyle w:val="ListParagraph"/>
        <w:rPr>
          <w:rFonts w:ascii="Times New Roman" w:hAnsi="Times New Roman" w:cs="Times New Roman"/>
          <w:sz w:val="24"/>
          <w:szCs w:val="24"/>
        </w:rPr>
      </w:pPr>
    </w:p>
    <w:p w14:paraId="5BAB2F0C" w14:textId="77777777" w:rsidR="008C23C1" w:rsidRPr="00AE4D6D" w:rsidRDefault="008C23C1" w:rsidP="008C23C1">
      <w:pPr>
        <w:pStyle w:val="ListParagraph"/>
        <w:numPr>
          <w:ilvl w:val="0"/>
          <w:numId w:val="13"/>
        </w:numPr>
        <w:rPr>
          <w:rFonts w:ascii="Times New Roman" w:hAnsi="Times New Roman" w:cs="Times New Roman"/>
          <w:sz w:val="24"/>
          <w:szCs w:val="24"/>
        </w:rPr>
      </w:pPr>
      <w:proofErr w:type="gramStart"/>
      <w:r w:rsidRPr="00AE4D6D">
        <w:rPr>
          <w:rFonts w:ascii="Times New Roman" w:hAnsi="Times New Roman" w:cs="Times New Roman"/>
          <w:sz w:val="24"/>
          <w:szCs w:val="24"/>
        </w:rPr>
        <w:lastRenderedPageBreak/>
        <w:t>18:55378517:A</w:t>
      </w:r>
      <w:proofErr w:type="gramEnd"/>
      <w:r w:rsidRPr="00AE4D6D">
        <w:rPr>
          <w:rFonts w:ascii="Times New Roman" w:hAnsi="Times New Roman" w:cs="Times New Roman"/>
          <w:sz w:val="24"/>
          <w:szCs w:val="24"/>
        </w:rPr>
        <w:t>_T</w:t>
      </w:r>
    </w:p>
    <w:p w14:paraId="5138BDB2" w14:textId="77777777" w:rsidR="008C23C1" w:rsidRDefault="008C23C1" w:rsidP="008C23C1">
      <w:pPr>
        <w:pStyle w:val="ListParagrap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645384C" wp14:editId="488D7A06">
            <wp:extent cx="5713095" cy="1931035"/>
            <wp:effectExtent l="0" t="0" r="1905" b="0"/>
            <wp:docPr id="16268465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08D22371" w14:textId="77777777" w:rsidR="008C23C1" w:rsidRDefault="008C23C1" w:rsidP="008C23C1">
      <w:pPr>
        <w:pStyle w:val="ListParagraph"/>
        <w:numPr>
          <w:ilvl w:val="0"/>
          <w:numId w:val="13"/>
        </w:numPr>
        <w:rPr>
          <w:rFonts w:ascii="Times New Roman" w:hAnsi="Times New Roman" w:cs="Times New Roman"/>
          <w:sz w:val="24"/>
          <w:szCs w:val="24"/>
        </w:rPr>
      </w:pPr>
      <w:proofErr w:type="gramStart"/>
      <w:r w:rsidRPr="00BD189F">
        <w:rPr>
          <w:rFonts w:ascii="Times New Roman" w:hAnsi="Times New Roman" w:cs="Times New Roman"/>
          <w:sz w:val="24"/>
          <w:szCs w:val="24"/>
        </w:rPr>
        <w:t>2:40094191:A</w:t>
      </w:r>
      <w:proofErr w:type="gramEnd"/>
      <w:r w:rsidRPr="00BD189F">
        <w:rPr>
          <w:rFonts w:ascii="Times New Roman" w:hAnsi="Times New Roman" w:cs="Times New Roman"/>
          <w:sz w:val="24"/>
          <w:szCs w:val="24"/>
        </w:rPr>
        <w:t>_T</w:t>
      </w:r>
    </w:p>
    <w:p w14:paraId="00A66E5C" w14:textId="77777777" w:rsidR="008C23C1" w:rsidRDefault="008C23C1" w:rsidP="008C23C1">
      <w:pPr>
        <w:pStyle w:val="ListParagrap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68F1DC8" wp14:editId="6B76672F">
            <wp:extent cx="5713095" cy="1931035"/>
            <wp:effectExtent l="0" t="0" r="1905" b="0"/>
            <wp:docPr id="120051280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0BE47DC4" w14:textId="77777777" w:rsidR="008C23C1" w:rsidRDefault="008C23C1" w:rsidP="008C23C1">
      <w:pPr>
        <w:pStyle w:val="ListParagraph"/>
        <w:rPr>
          <w:rFonts w:ascii="Times New Roman" w:hAnsi="Times New Roman" w:cs="Times New Roman"/>
          <w:sz w:val="24"/>
          <w:szCs w:val="24"/>
        </w:rPr>
      </w:pPr>
    </w:p>
    <w:p w14:paraId="57B98079" w14:textId="77777777" w:rsidR="008C23C1" w:rsidRDefault="008C23C1" w:rsidP="008C23C1">
      <w:pPr>
        <w:pStyle w:val="ListParagraph"/>
        <w:rPr>
          <w:rFonts w:ascii="Times New Roman" w:hAnsi="Times New Roman" w:cs="Times New Roman"/>
          <w:sz w:val="24"/>
          <w:szCs w:val="24"/>
        </w:rPr>
      </w:pPr>
    </w:p>
    <w:p w14:paraId="0282971D" w14:textId="77777777" w:rsidR="008C23C1" w:rsidRDefault="008C23C1" w:rsidP="008C23C1">
      <w:pPr>
        <w:pStyle w:val="ListParagraph"/>
        <w:rPr>
          <w:rFonts w:ascii="Times New Roman" w:hAnsi="Times New Roman" w:cs="Times New Roman"/>
          <w:sz w:val="24"/>
          <w:szCs w:val="24"/>
        </w:rPr>
      </w:pPr>
    </w:p>
    <w:p w14:paraId="66EBD39A" w14:textId="77777777" w:rsidR="008C23C1" w:rsidRDefault="008C23C1" w:rsidP="008C23C1">
      <w:pPr>
        <w:pStyle w:val="ListParagraph"/>
        <w:rPr>
          <w:rFonts w:ascii="Times New Roman" w:hAnsi="Times New Roman" w:cs="Times New Roman"/>
          <w:sz w:val="24"/>
          <w:szCs w:val="24"/>
        </w:rPr>
      </w:pPr>
    </w:p>
    <w:p w14:paraId="0021B143" w14:textId="77777777" w:rsidR="008C23C1" w:rsidRDefault="008C23C1" w:rsidP="008C23C1">
      <w:pPr>
        <w:pStyle w:val="ListParagraph"/>
        <w:rPr>
          <w:rFonts w:ascii="Times New Roman" w:hAnsi="Times New Roman" w:cs="Times New Roman"/>
          <w:sz w:val="24"/>
          <w:szCs w:val="24"/>
        </w:rPr>
      </w:pPr>
    </w:p>
    <w:p w14:paraId="279A1A8D" w14:textId="77777777" w:rsidR="008C23C1" w:rsidRDefault="008C23C1" w:rsidP="008C23C1">
      <w:pPr>
        <w:pStyle w:val="ListParagraph"/>
        <w:rPr>
          <w:rFonts w:ascii="Times New Roman" w:hAnsi="Times New Roman" w:cs="Times New Roman"/>
          <w:sz w:val="24"/>
          <w:szCs w:val="24"/>
        </w:rPr>
      </w:pPr>
    </w:p>
    <w:p w14:paraId="5DF96A70" w14:textId="77777777" w:rsidR="008C23C1" w:rsidRDefault="008C23C1" w:rsidP="008C23C1">
      <w:pPr>
        <w:pStyle w:val="ListParagraph"/>
        <w:rPr>
          <w:rFonts w:ascii="Times New Roman" w:hAnsi="Times New Roman" w:cs="Times New Roman"/>
          <w:sz w:val="24"/>
          <w:szCs w:val="24"/>
        </w:rPr>
      </w:pPr>
    </w:p>
    <w:p w14:paraId="44754366" w14:textId="77777777" w:rsidR="008C23C1" w:rsidRDefault="008C23C1" w:rsidP="008C23C1">
      <w:pPr>
        <w:pStyle w:val="ListParagraph"/>
        <w:numPr>
          <w:ilvl w:val="0"/>
          <w:numId w:val="13"/>
        </w:numPr>
        <w:rPr>
          <w:rFonts w:ascii="Times New Roman" w:hAnsi="Times New Roman" w:cs="Times New Roman"/>
          <w:sz w:val="24"/>
          <w:szCs w:val="24"/>
        </w:rPr>
      </w:pPr>
      <w:proofErr w:type="gramStart"/>
      <w:r w:rsidRPr="00BD189F">
        <w:rPr>
          <w:rFonts w:ascii="Times New Roman" w:hAnsi="Times New Roman" w:cs="Times New Roman"/>
          <w:sz w:val="24"/>
          <w:szCs w:val="24"/>
        </w:rPr>
        <w:lastRenderedPageBreak/>
        <w:t>20:23353740:A</w:t>
      </w:r>
      <w:proofErr w:type="gramEnd"/>
      <w:r w:rsidRPr="00BD189F">
        <w:rPr>
          <w:rFonts w:ascii="Times New Roman" w:hAnsi="Times New Roman" w:cs="Times New Roman"/>
          <w:sz w:val="24"/>
          <w:szCs w:val="24"/>
        </w:rPr>
        <w:t>_G</w:t>
      </w:r>
    </w:p>
    <w:p w14:paraId="61A76B6E" w14:textId="77777777" w:rsidR="008C23C1" w:rsidRDefault="008C23C1" w:rsidP="008C23C1">
      <w:pPr>
        <w:pStyle w:val="ListParagrap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86154B6" wp14:editId="08FB8D7B">
            <wp:extent cx="5713095" cy="1931035"/>
            <wp:effectExtent l="0" t="0" r="1905" b="0"/>
            <wp:docPr id="15413528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13095" cy="1931035"/>
                    </a:xfrm>
                    <a:prstGeom prst="rect">
                      <a:avLst/>
                    </a:prstGeom>
                    <a:noFill/>
                    <a:ln>
                      <a:noFill/>
                    </a:ln>
                  </pic:spPr>
                </pic:pic>
              </a:graphicData>
            </a:graphic>
          </wp:inline>
        </w:drawing>
      </w:r>
    </w:p>
    <w:p w14:paraId="6ED150D2" w14:textId="77777777" w:rsidR="008C23C1" w:rsidRDefault="008C23C1" w:rsidP="008C23C1">
      <w:pPr>
        <w:pStyle w:val="ListParagraph"/>
        <w:rPr>
          <w:rFonts w:ascii="Times New Roman" w:hAnsi="Times New Roman" w:cs="Times New Roman"/>
          <w:sz w:val="24"/>
          <w:szCs w:val="24"/>
        </w:rPr>
      </w:pPr>
    </w:p>
    <w:p w14:paraId="6F167DC6" w14:textId="77777777" w:rsidR="008C23C1" w:rsidRDefault="008C23C1" w:rsidP="008C23C1">
      <w:pPr>
        <w:rPr>
          <w:rFonts w:ascii="Times New Roman" w:hAnsi="Times New Roman" w:cs="Times New Roman"/>
          <w:b/>
          <w:bCs/>
          <w:sz w:val="24"/>
          <w:szCs w:val="24"/>
        </w:rPr>
      </w:pPr>
      <w:r>
        <w:rPr>
          <w:rFonts w:ascii="Times New Roman" w:hAnsi="Times New Roman" w:cs="Times New Roman"/>
          <w:b/>
          <w:bCs/>
          <w:sz w:val="24"/>
          <w:szCs w:val="24"/>
        </w:rPr>
        <w:br w:type="page"/>
      </w:r>
    </w:p>
    <w:p w14:paraId="4CE40DF0" w14:textId="77777777" w:rsidR="008C23C1" w:rsidRDefault="008C23C1" w:rsidP="008C23C1">
      <w:pPr>
        <w:rPr>
          <w:b/>
          <w:bCs/>
          <w:sz w:val="24"/>
          <w:szCs w:val="24"/>
        </w:rPr>
      </w:pPr>
      <w:r w:rsidRPr="001706E9">
        <w:rPr>
          <w:b/>
          <w:bCs/>
          <w:sz w:val="24"/>
          <w:szCs w:val="24"/>
        </w:rPr>
        <w:lastRenderedPageBreak/>
        <w:t>Supplementary Figure 10: forest plots of the individual findings for the combined two-degree of freedom sleep interaction analyses</w:t>
      </w:r>
    </w:p>
    <w:p w14:paraId="63F79783" w14:textId="77777777" w:rsidR="008C23C1" w:rsidRDefault="008C23C1" w:rsidP="008C23C1">
      <w:pPr>
        <w:rPr>
          <w:b/>
          <w:bCs/>
          <w:sz w:val="24"/>
          <w:szCs w:val="24"/>
        </w:rPr>
      </w:pPr>
      <w:r>
        <w:rPr>
          <w:b/>
          <w:bCs/>
          <w:noProof/>
          <w:sz w:val="24"/>
          <w:szCs w:val="24"/>
        </w:rPr>
        <w:drawing>
          <wp:inline distT="0" distB="0" distL="0" distR="0" wp14:anchorId="356F6679" wp14:editId="0DBB120B">
            <wp:extent cx="7200000" cy="3001072"/>
            <wp:effectExtent l="0" t="0" r="1270" b="8890"/>
            <wp:docPr id="2972859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7200000" cy="3001072"/>
                    </a:xfrm>
                    <a:prstGeom prst="rect">
                      <a:avLst/>
                    </a:prstGeom>
                    <a:noFill/>
                    <a:ln>
                      <a:noFill/>
                    </a:ln>
                  </pic:spPr>
                </pic:pic>
              </a:graphicData>
            </a:graphic>
          </wp:inline>
        </w:drawing>
      </w:r>
    </w:p>
    <w:p w14:paraId="2C7C68F0" w14:textId="77777777" w:rsidR="008C23C1" w:rsidRPr="001706E9" w:rsidRDefault="008C23C1" w:rsidP="008C23C1">
      <w:pPr>
        <w:rPr>
          <w:b/>
          <w:bCs/>
          <w:sz w:val="24"/>
          <w:szCs w:val="24"/>
        </w:rPr>
      </w:pPr>
      <w:r>
        <w:rPr>
          <w:b/>
          <w:bCs/>
          <w:noProof/>
          <w:sz w:val="24"/>
          <w:szCs w:val="24"/>
        </w:rPr>
        <w:lastRenderedPageBreak/>
        <w:drawing>
          <wp:inline distT="0" distB="0" distL="0" distR="0" wp14:anchorId="5CAFDA8E" wp14:editId="61605A04">
            <wp:extent cx="7200000" cy="1797043"/>
            <wp:effectExtent l="0" t="0" r="1270" b="0"/>
            <wp:docPr id="15351524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200000" cy="1797043"/>
                    </a:xfrm>
                    <a:prstGeom prst="rect">
                      <a:avLst/>
                    </a:prstGeom>
                    <a:noFill/>
                    <a:ln>
                      <a:noFill/>
                    </a:ln>
                  </pic:spPr>
                </pic:pic>
              </a:graphicData>
            </a:graphic>
          </wp:inline>
        </w:drawing>
      </w:r>
      <w:r>
        <w:rPr>
          <w:b/>
          <w:bCs/>
          <w:noProof/>
          <w:sz w:val="24"/>
          <w:szCs w:val="24"/>
        </w:rPr>
        <w:lastRenderedPageBreak/>
        <w:drawing>
          <wp:inline distT="0" distB="0" distL="0" distR="0" wp14:anchorId="486A42E3" wp14:editId="2F94ECD6">
            <wp:extent cx="4937760" cy="5764530"/>
            <wp:effectExtent l="0" t="0" r="0" b="7620"/>
            <wp:docPr id="39197623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937760" cy="5764530"/>
                    </a:xfrm>
                    <a:prstGeom prst="rect">
                      <a:avLst/>
                    </a:prstGeom>
                    <a:noFill/>
                    <a:ln>
                      <a:noFill/>
                    </a:ln>
                  </pic:spPr>
                </pic:pic>
              </a:graphicData>
            </a:graphic>
          </wp:inline>
        </w:drawing>
      </w:r>
    </w:p>
    <w:p w14:paraId="3BD28BB1" w14:textId="77777777" w:rsidR="008C23C1" w:rsidRDefault="008C23C1" w:rsidP="008C23C1">
      <w:pPr>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7F4E9692" wp14:editId="04F34E29">
            <wp:extent cx="7200000" cy="3297321"/>
            <wp:effectExtent l="0" t="0" r="1270" b="0"/>
            <wp:docPr id="23551887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7200000" cy="3297321"/>
                    </a:xfrm>
                    <a:prstGeom prst="rect">
                      <a:avLst/>
                    </a:prstGeom>
                    <a:noFill/>
                    <a:ln>
                      <a:noFill/>
                    </a:ln>
                  </pic:spPr>
                </pic:pic>
              </a:graphicData>
            </a:graphic>
          </wp:inline>
        </w:drawing>
      </w:r>
    </w:p>
    <w:p w14:paraId="1745CA3D" w14:textId="77777777" w:rsidR="008C23C1" w:rsidRDefault="008C23C1" w:rsidP="008C23C1">
      <w:pPr>
        <w:rPr>
          <w:rFonts w:ascii="Times New Roman" w:hAnsi="Times New Roman" w:cs="Times New Roman"/>
          <w:b/>
          <w:bCs/>
          <w:sz w:val="24"/>
          <w:szCs w:val="24"/>
        </w:rPr>
      </w:pPr>
    </w:p>
    <w:p w14:paraId="6B6C3DD4" w14:textId="77777777" w:rsidR="008C23C1" w:rsidRDefault="008C23C1" w:rsidP="008C23C1">
      <w:pPr>
        <w:rPr>
          <w:rFonts w:ascii="Times New Roman" w:hAnsi="Times New Roman" w:cs="Times New Roman"/>
          <w:b/>
          <w:bCs/>
          <w:sz w:val="24"/>
          <w:szCs w:val="24"/>
        </w:rPr>
      </w:pPr>
    </w:p>
    <w:p w14:paraId="328CECA5" w14:textId="77777777" w:rsidR="008C23C1" w:rsidRDefault="008C23C1" w:rsidP="008C23C1">
      <w:pPr>
        <w:rPr>
          <w:rFonts w:ascii="Times New Roman" w:hAnsi="Times New Roman" w:cs="Times New Roman"/>
          <w:b/>
          <w:bCs/>
          <w:sz w:val="24"/>
          <w:szCs w:val="24"/>
        </w:rPr>
      </w:pPr>
    </w:p>
    <w:p w14:paraId="635F4EE1" w14:textId="77777777" w:rsidR="008C23C1" w:rsidRDefault="008C23C1" w:rsidP="008C23C1">
      <w:pPr>
        <w:rPr>
          <w:rFonts w:ascii="Times New Roman" w:hAnsi="Times New Roman" w:cs="Times New Roman"/>
          <w:b/>
          <w:bCs/>
          <w:sz w:val="24"/>
          <w:szCs w:val="24"/>
        </w:rPr>
      </w:pPr>
    </w:p>
    <w:p w14:paraId="5A61FEE1" w14:textId="77777777" w:rsidR="008C23C1" w:rsidRDefault="008C23C1" w:rsidP="008C23C1">
      <w:pPr>
        <w:rPr>
          <w:rFonts w:ascii="Times New Roman" w:hAnsi="Times New Roman" w:cs="Times New Roman"/>
          <w:b/>
          <w:bCs/>
          <w:sz w:val="24"/>
          <w:szCs w:val="24"/>
        </w:rPr>
      </w:pPr>
    </w:p>
    <w:p w14:paraId="7C7BE237" w14:textId="77777777" w:rsidR="008C23C1" w:rsidRDefault="008C23C1" w:rsidP="008C23C1">
      <w:pPr>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050A3CC3" wp14:editId="74C9AB5A">
            <wp:extent cx="4317365" cy="5756910"/>
            <wp:effectExtent l="0" t="0" r="6985" b="0"/>
            <wp:docPr id="16900448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17365" cy="5756910"/>
                    </a:xfrm>
                    <a:prstGeom prst="rect">
                      <a:avLst/>
                    </a:prstGeom>
                    <a:noFill/>
                    <a:ln>
                      <a:noFill/>
                    </a:ln>
                  </pic:spPr>
                </pic:pic>
              </a:graphicData>
            </a:graphic>
          </wp:inline>
        </w:drawing>
      </w:r>
    </w:p>
    <w:p w14:paraId="37A24813" w14:textId="77777777" w:rsidR="008C23C1" w:rsidRDefault="008C23C1" w:rsidP="008C23C1">
      <w:pPr>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77BF8378" wp14:editId="09238277">
            <wp:extent cx="7200000" cy="2698650"/>
            <wp:effectExtent l="0" t="0" r="1270" b="6985"/>
            <wp:docPr id="67845073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7200000" cy="2698650"/>
                    </a:xfrm>
                    <a:prstGeom prst="rect">
                      <a:avLst/>
                    </a:prstGeom>
                    <a:noFill/>
                    <a:ln>
                      <a:noFill/>
                    </a:ln>
                  </pic:spPr>
                </pic:pic>
              </a:graphicData>
            </a:graphic>
          </wp:inline>
        </w:drawing>
      </w:r>
    </w:p>
    <w:p w14:paraId="67B3D08D" w14:textId="77777777" w:rsidR="008C23C1" w:rsidRDefault="008C23C1" w:rsidP="008C23C1">
      <w:pPr>
        <w:rPr>
          <w:rFonts w:ascii="Times New Roman" w:hAnsi="Times New Roman" w:cs="Times New Roman"/>
          <w:b/>
          <w:bCs/>
          <w:sz w:val="24"/>
          <w:szCs w:val="24"/>
        </w:rPr>
      </w:pPr>
    </w:p>
    <w:p w14:paraId="78548E48" w14:textId="77777777" w:rsidR="008C23C1" w:rsidRDefault="008C23C1" w:rsidP="008C23C1">
      <w:pPr>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3250CA0D" wp14:editId="60641EC0">
            <wp:extent cx="7200000" cy="2698650"/>
            <wp:effectExtent l="0" t="0" r="1270" b="6985"/>
            <wp:docPr id="61267639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7200000" cy="2698650"/>
                    </a:xfrm>
                    <a:prstGeom prst="rect">
                      <a:avLst/>
                    </a:prstGeom>
                    <a:noFill/>
                    <a:ln>
                      <a:noFill/>
                    </a:ln>
                  </pic:spPr>
                </pic:pic>
              </a:graphicData>
            </a:graphic>
          </wp:inline>
        </w:drawing>
      </w:r>
    </w:p>
    <w:p w14:paraId="5EE350EC" w14:textId="77777777" w:rsidR="008C23C1" w:rsidRDefault="008C23C1" w:rsidP="008C23C1">
      <w:pPr>
        <w:rPr>
          <w:rFonts w:ascii="Times New Roman" w:hAnsi="Times New Roman" w:cs="Times New Roman"/>
          <w:b/>
          <w:bCs/>
          <w:sz w:val="24"/>
          <w:szCs w:val="24"/>
        </w:rPr>
      </w:pPr>
      <w:r>
        <w:rPr>
          <w:rFonts w:ascii="Times New Roman" w:hAnsi="Times New Roman" w:cs="Times New Roman"/>
          <w:b/>
          <w:bCs/>
          <w:sz w:val="24"/>
          <w:szCs w:val="24"/>
        </w:rPr>
        <w:br w:type="page"/>
      </w:r>
    </w:p>
    <w:p w14:paraId="51A455CF" w14:textId="77777777" w:rsidR="008C23C1" w:rsidRDefault="008C23C1" w:rsidP="008C23C1">
      <w:pPr>
        <w:rPr>
          <w:rFonts w:ascii="Times New Roman" w:hAnsi="Times New Roman" w:cs="Times New Roman"/>
          <w:b/>
          <w:bCs/>
          <w:sz w:val="24"/>
          <w:szCs w:val="24"/>
        </w:rPr>
      </w:pPr>
    </w:p>
    <w:p w14:paraId="287CCB81" w14:textId="77777777" w:rsidR="008C23C1" w:rsidRDefault="008C23C1" w:rsidP="008C23C1">
      <w:pPr>
        <w:rPr>
          <w:rFonts w:ascii="Times New Roman" w:hAnsi="Times New Roman" w:cs="Times New Roman"/>
          <w:b/>
          <w:bCs/>
          <w:sz w:val="24"/>
          <w:szCs w:val="24"/>
        </w:rPr>
      </w:pPr>
    </w:p>
    <w:p w14:paraId="5697DD84" w14:textId="77777777" w:rsidR="008C23C1" w:rsidRPr="00AE4D6D" w:rsidRDefault="008C23C1" w:rsidP="008C23C1">
      <w:pPr>
        <w:rPr>
          <w:rFonts w:ascii="Times New Roman" w:hAnsi="Times New Roman" w:cs="Times New Roman"/>
          <w:sz w:val="24"/>
          <w:szCs w:val="24"/>
        </w:rPr>
      </w:pPr>
      <w:r w:rsidRPr="00AE4D6D">
        <w:rPr>
          <w:rFonts w:ascii="Times New Roman" w:hAnsi="Times New Roman" w:cs="Times New Roman"/>
          <w:b/>
          <w:bCs/>
          <w:sz w:val="24"/>
          <w:szCs w:val="24"/>
        </w:rPr>
        <w:t xml:space="preserve">Supplementary Figure </w:t>
      </w:r>
      <w:r>
        <w:rPr>
          <w:rFonts w:ascii="Times New Roman" w:hAnsi="Times New Roman" w:cs="Times New Roman"/>
          <w:b/>
          <w:bCs/>
          <w:sz w:val="24"/>
          <w:szCs w:val="24"/>
        </w:rPr>
        <w:t>11</w:t>
      </w:r>
      <w:r w:rsidRPr="00AE4D6D">
        <w:rPr>
          <w:rFonts w:ascii="Times New Roman" w:hAnsi="Times New Roman" w:cs="Times New Roman"/>
          <w:sz w:val="24"/>
          <w:szCs w:val="24"/>
        </w:rPr>
        <w:t xml:space="preserve">: Gene-set enrichment results for the short total sleep time-triglyceride results. Information on the proportion of overlapping genes in the gene set, enrichment p-value (on a -log10 scale) and information on the genes included in the gene set is presented. </w:t>
      </w:r>
    </w:p>
    <w:p w14:paraId="1B1A0000" w14:textId="77777777" w:rsidR="008C23C1" w:rsidRDefault="008C23C1" w:rsidP="008C23C1">
      <w:pPr>
        <w:pStyle w:val="ListParagraph"/>
        <w:rPr>
          <w:rFonts w:ascii="Times New Roman" w:hAnsi="Times New Roman" w:cs="Times New Roman"/>
          <w:sz w:val="24"/>
          <w:szCs w:val="24"/>
        </w:rPr>
      </w:pPr>
    </w:p>
    <w:p w14:paraId="4F7EBAD1" w14:textId="77777777" w:rsidR="008C23C1" w:rsidRPr="00DB0607" w:rsidRDefault="008C23C1" w:rsidP="008C23C1">
      <w:r>
        <w:rPr>
          <w:noProof/>
        </w:rPr>
        <w:drawing>
          <wp:inline distT="0" distB="0" distL="0" distR="0" wp14:anchorId="7BFC9745" wp14:editId="24442502">
            <wp:extent cx="5760720" cy="1271905"/>
            <wp:effectExtent l="0" t="0" r="0" b="4445"/>
            <wp:docPr id="75979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60720" cy="1271905"/>
                    </a:xfrm>
                    <a:prstGeom prst="rect">
                      <a:avLst/>
                    </a:prstGeom>
                    <a:noFill/>
                    <a:ln>
                      <a:noFill/>
                    </a:ln>
                  </pic:spPr>
                </pic:pic>
              </a:graphicData>
            </a:graphic>
          </wp:inline>
        </w:drawing>
      </w:r>
    </w:p>
    <w:p w14:paraId="7BC9396A" w14:textId="77777777" w:rsidR="00D45E05" w:rsidRPr="006D6975" w:rsidRDefault="00D45E05" w:rsidP="00D73EC4">
      <w:pPr>
        <w:spacing w:after="0" w:line="240" w:lineRule="auto"/>
        <w:jc w:val="both"/>
        <w:rPr>
          <w:rFonts w:ascii="Times New Roman" w:eastAsia="Calibri" w:hAnsi="Times New Roman" w:cs="Times New Roman"/>
          <w:sz w:val="24"/>
          <w:szCs w:val="24"/>
        </w:rPr>
      </w:pPr>
    </w:p>
    <w:sectPr w:rsidR="00D45E05" w:rsidRPr="006D6975" w:rsidSect="008C23C1">
      <w:pgSz w:w="16838" w:h="11906" w:orient="landscape"/>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3A2B0C"/>
    <w:multiLevelType w:val="hybridMultilevel"/>
    <w:tmpl w:val="5AD654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1BD1600B"/>
    <w:multiLevelType w:val="hybridMultilevel"/>
    <w:tmpl w:val="62608A70"/>
    <w:lvl w:ilvl="0" w:tplc="5890F938">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1D882A71"/>
    <w:multiLevelType w:val="hybridMultilevel"/>
    <w:tmpl w:val="F05EED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5184037"/>
    <w:multiLevelType w:val="hybridMultilevel"/>
    <w:tmpl w:val="1C32F626"/>
    <w:lvl w:ilvl="0" w:tplc="EFD0C7A8">
      <w:start w:val="1"/>
      <w:numFmt w:val="upperLetter"/>
      <w:lvlText w:val="%1)"/>
      <w:lvlJc w:val="left"/>
      <w:pPr>
        <w:ind w:left="720" w:hanging="360"/>
      </w:pPr>
      <w:rPr>
        <w:rFonts w:ascii="Times New Roman" w:hAnsi="Times New Roman" w:cs="Times New Roman" w:hint="default"/>
        <w:color w:val="000000"/>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2B970134"/>
    <w:multiLevelType w:val="hybridMultilevel"/>
    <w:tmpl w:val="4EA0BE80"/>
    <w:lvl w:ilvl="0" w:tplc="129C29BA">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 w15:restartNumberingAfterBreak="0">
    <w:nsid w:val="37A1618A"/>
    <w:multiLevelType w:val="hybridMultilevel"/>
    <w:tmpl w:val="A6F81890"/>
    <w:lvl w:ilvl="0" w:tplc="8B0EFFFA">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3F526001"/>
    <w:multiLevelType w:val="hybridMultilevel"/>
    <w:tmpl w:val="71EC0F2C"/>
    <w:lvl w:ilvl="0" w:tplc="8954D114">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41547F7D"/>
    <w:multiLevelType w:val="hybridMultilevel"/>
    <w:tmpl w:val="3B48A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39E43C1"/>
    <w:multiLevelType w:val="hybridMultilevel"/>
    <w:tmpl w:val="F88A4988"/>
    <w:lvl w:ilvl="0" w:tplc="2A0EE31A">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4AEA463E"/>
    <w:multiLevelType w:val="hybridMultilevel"/>
    <w:tmpl w:val="CDA6E36C"/>
    <w:lvl w:ilvl="0" w:tplc="3D80DBC6">
      <w:start w:val="2"/>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4E5301D6"/>
    <w:multiLevelType w:val="hybridMultilevel"/>
    <w:tmpl w:val="5922BEB2"/>
    <w:lvl w:ilvl="0" w:tplc="09382D68">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50CC70DC"/>
    <w:multiLevelType w:val="hybridMultilevel"/>
    <w:tmpl w:val="F4889F0C"/>
    <w:lvl w:ilvl="0" w:tplc="3F9A53D2">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64710DE8"/>
    <w:multiLevelType w:val="hybridMultilevel"/>
    <w:tmpl w:val="849E06F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655548E0"/>
    <w:multiLevelType w:val="hybridMultilevel"/>
    <w:tmpl w:val="070E1EF6"/>
    <w:lvl w:ilvl="0" w:tplc="1048F64A">
      <w:start w:val="2"/>
      <w:numFmt w:val="bullet"/>
      <w:lvlText w:val="-"/>
      <w:lvlJc w:val="left"/>
      <w:pPr>
        <w:ind w:left="720" w:hanging="360"/>
      </w:pPr>
      <w:rPr>
        <w:rFonts w:ascii="Calibri" w:eastAsiaTheme="minorHAns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65746F32"/>
    <w:multiLevelType w:val="multilevel"/>
    <w:tmpl w:val="2924BA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C6A5E42"/>
    <w:multiLevelType w:val="hybridMultilevel"/>
    <w:tmpl w:val="B6E879A8"/>
    <w:lvl w:ilvl="0" w:tplc="C602F716">
      <w:start w:val="1"/>
      <w:numFmt w:val="decimal"/>
      <w:lvlText w:val="(%1)"/>
      <w:lvlJc w:val="left"/>
      <w:pPr>
        <w:ind w:left="502" w:hanging="360"/>
      </w:pPr>
      <w:rPr>
        <w:rFonts w:hint="default"/>
      </w:rPr>
    </w:lvl>
    <w:lvl w:ilvl="1" w:tplc="04130019" w:tentative="1">
      <w:start w:val="1"/>
      <w:numFmt w:val="lowerLetter"/>
      <w:lvlText w:val="%2."/>
      <w:lvlJc w:val="left"/>
      <w:pPr>
        <w:ind w:left="1222" w:hanging="360"/>
      </w:pPr>
    </w:lvl>
    <w:lvl w:ilvl="2" w:tplc="0413001B" w:tentative="1">
      <w:start w:val="1"/>
      <w:numFmt w:val="lowerRoman"/>
      <w:lvlText w:val="%3."/>
      <w:lvlJc w:val="right"/>
      <w:pPr>
        <w:ind w:left="1942" w:hanging="180"/>
      </w:pPr>
    </w:lvl>
    <w:lvl w:ilvl="3" w:tplc="0413000F" w:tentative="1">
      <w:start w:val="1"/>
      <w:numFmt w:val="decimal"/>
      <w:lvlText w:val="%4."/>
      <w:lvlJc w:val="left"/>
      <w:pPr>
        <w:ind w:left="2662" w:hanging="360"/>
      </w:pPr>
    </w:lvl>
    <w:lvl w:ilvl="4" w:tplc="04130019" w:tentative="1">
      <w:start w:val="1"/>
      <w:numFmt w:val="lowerLetter"/>
      <w:lvlText w:val="%5."/>
      <w:lvlJc w:val="left"/>
      <w:pPr>
        <w:ind w:left="3382" w:hanging="360"/>
      </w:pPr>
    </w:lvl>
    <w:lvl w:ilvl="5" w:tplc="0413001B" w:tentative="1">
      <w:start w:val="1"/>
      <w:numFmt w:val="lowerRoman"/>
      <w:lvlText w:val="%6."/>
      <w:lvlJc w:val="right"/>
      <w:pPr>
        <w:ind w:left="4102" w:hanging="180"/>
      </w:pPr>
    </w:lvl>
    <w:lvl w:ilvl="6" w:tplc="0413000F" w:tentative="1">
      <w:start w:val="1"/>
      <w:numFmt w:val="decimal"/>
      <w:lvlText w:val="%7."/>
      <w:lvlJc w:val="left"/>
      <w:pPr>
        <w:ind w:left="4822" w:hanging="360"/>
      </w:pPr>
    </w:lvl>
    <w:lvl w:ilvl="7" w:tplc="04130019" w:tentative="1">
      <w:start w:val="1"/>
      <w:numFmt w:val="lowerLetter"/>
      <w:lvlText w:val="%8."/>
      <w:lvlJc w:val="left"/>
      <w:pPr>
        <w:ind w:left="5542" w:hanging="360"/>
      </w:pPr>
    </w:lvl>
    <w:lvl w:ilvl="8" w:tplc="0413001B" w:tentative="1">
      <w:start w:val="1"/>
      <w:numFmt w:val="lowerRoman"/>
      <w:lvlText w:val="%9."/>
      <w:lvlJc w:val="right"/>
      <w:pPr>
        <w:ind w:left="6262" w:hanging="180"/>
      </w:pPr>
    </w:lvl>
  </w:abstractNum>
  <w:abstractNum w:abstractNumId="16" w15:restartNumberingAfterBreak="0">
    <w:nsid w:val="7ECC385D"/>
    <w:multiLevelType w:val="hybridMultilevel"/>
    <w:tmpl w:val="C4CE880A"/>
    <w:lvl w:ilvl="0" w:tplc="4EF21228">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830754606">
    <w:abstractNumId w:val="7"/>
  </w:num>
  <w:num w:numId="2" w16cid:durableId="213471317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88812247">
    <w:abstractNumId w:val="9"/>
  </w:num>
  <w:num w:numId="4" w16cid:durableId="1974020483">
    <w:abstractNumId w:val="13"/>
  </w:num>
  <w:num w:numId="5" w16cid:durableId="6295503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524069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95463050">
    <w:abstractNumId w:val="14"/>
  </w:num>
  <w:num w:numId="8" w16cid:durableId="930432775">
    <w:abstractNumId w:val="2"/>
  </w:num>
  <w:num w:numId="9" w16cid:durableId="1184904922">
    <w:abstractNumId w:val="15"/>
  </w:num>
  <w:num w:numId="10" w16cid:durableId="49422299">
    <w:abstractNumId w:val="9"/>
  </w:num>
  <w:num w:numId="11" w16cid:durableId="74280576">
    <w:abstractNumId w:val="13"/>
  </w:num>
  <w:num w:numId="12" w16cid:durableId="404226551">
    <w:abstractNumId w:val="3"/>
  </w:num>
  <w:num w:numId="13" w16cid:durableId="1276017768">
    <w:abstractNumId w:val="8"/>
  </w:num>
  <w:num w:numId="14" w16cid:durableId="1139150745">
    <w:abstractNumId w:val="5"/>
  </w:num>
  <w:num w:numId="15" w16cid:durableId="1810588898">
    <w:abstractNumId w:val="16"/>
  </w:num>
  <w:num w:numId="16" w16cid:durableId="1061636656">
    <w:abstractNumId w:val="1"/>
  </w:num>
  <w:num w:numId="17" w16cid:durableId="1401950056">
    <w:abstractNumId w:val="10"/>
  </w:num>
  <w:num w:numId="18" w16cid:durableId="205215514">
    <w:abstractNumId w:val="11"/>
  </w:num>
  <w:num w:numId="19" w16cid:durableId="162962763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s-419"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nl-NL"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s-419" w:vendorID="64" w:dllVersion="4096" w:nlCheck="1" w:checkStyle="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1911"/>
    <w:rsid w:val="00002D5A"/>
    <w:rsid w:val="00011ED5"/>
    <w:rsid w:val="00023F0E"/>
    <w:rsid w:val="00034272"/>
    <w:rsid w:val="00056BA0"/>
    <w:rsid w:val="00065EC3"/>
    <w:rsid w:val="000769E0"/>
    <w:rsid w:val="00077A7D"/>
    <w:rsid w:val="00084976"/>
    <w:rsid w:val="00086524"/>
    <w:rsid w:val="00090385"/>
    <w:rsid w:val="000A0DB4"/>
    <w:rsid w:val="000C27F5"/>
    <w:rsid w:val="000D2578"/>
    <w:rsid w:val="000E0BFB"/>
    <w:rsid w:val="000F240B"/>
    <w:rsid w:val="000F2446"/>
    <w:rsid w:val="000F3715"/>
    <w:rsid w:val="000F5FF0"/>
    <w:rsid w:val="00101D62"/>
    <w:rsid w:val="00116D9A"/>
    <w:rsid w:val="00141476"/>
    <w:rsid w:val="00162594"/>
    <w:rsid w:val="00183EF4"/>
    <w:rsid w:val="00185C39"/>
    <w:rsid w:val="001A1F4F"/>
    <w:rsid w:val="001A3ACF"/>
    <w:rsid w:val="001C6BA9"/>
    <w:rsid w:val="001D271B"/>
    <w:rsid w:val="001D622A"/>
    <w:rsid w:val="001F0E0E"/>
    <w:rsid w:val="002052D7"/>
    <w:rsid w:val="00220A50"/>
    <w:rsid w:val="00244352"/>
    <w:rsid w:val="002549CE"/>
    <w:rsid w:val="00257470"/>
    <w:rsid w:val="0027075C"/>
    <w:rsid w:val="002736CE"/>
    <w:rsid w:val="00285FE5"/>
    <w:rsid w:val="002A27EC"/>
    <w:rsid w:val="002A7A96"/>
    <w:rsid w:val="002C28A6"/>
    <w:rsid w:val="002D5601"/>
    <w:rsid w:val="002F5CFB"/>
    <w:rsid w:val="003023A2"/>
    <w:rsid w:val="00306666"/>
    <w:rsid w:val="00307B7A"/>
    <w:rsid w:val="00325688"/>
    <w:rsid w:val="00325EB5"/>
    <w:rsid w:val="00332198"/>
    <w:rsid w:val="00332824"/>
    <w:rsid w:val="00374C43"/>
    <w:rsid w:val="0039788D"/>
    <w:rsid w:val="003A44FC"/>
    <w:rsid w:val="003A5496"/>
    <w:rsid w:val="003C0B2A"/>
    <w:rsid w:val="003C103B"/>
    <w:rsid w:val="003C3F7F"/>
    <w:rsid w:val="003E70CC"/>
    <w:rsid w:val="003F1910"/>
    <w:rsid w:val="003F1FE0"/>
    <w:rsid w:val="003F26EC"/>
    <w:rsid w:val="003F358C"/>
    <w:rsid w:val="00413B1A"/>
    <w:rsid w:val="00424DBC"/>
    <w:rsid w:val="004512A7"/>
    <w:rsid w:val="00451304"/>
    <w:rsid w:val="00456E05"/>
    <w:rsid w:val="00462640"/>
    <w:rsid w:val="00471354"/>
    <w:rsid w:val="00471E79"/>
    <w:rsid w:val="004737EF"/>
    <w:rsid w:val="00476E85"/>
    <w:rsid w:val="004800E7"/>
    <w:rsid w:val="00484A57"/>
    <w:rsid w:val="004904DE"/>
    <w:rsid w:val="004A578C"/>
    <w:rsid w:val="004B2267"/>
    <w:rsid w:val="004C2693"/>
    <w:rsid w:val="004D1C14"/>
    <w:rsid w:val="004F4A99"/>
    <w:rsid w:val="004F7AA7"/>
    <w:rsid w:val="005071A5"/>
    <w:rsid w:val="00512F5B"/>
    <w:rsid w:val="00530C7D"/>
    <w:rsid w:val="005314BB"/>
    <w:rsid w:val="005442D6"/>
    <w:rsid w:val="00552815"/>
    <w:rsid w:val="00562202"/>
    <w:rsid w:val="00565539"/>
    <w:rsid w:val="00570A1E"/>
    <w:rsid w:val="0057437E"/>
    <w:rsid w:val="00584273"/>
    <w:rsid w:val="005952F9"/>
    <w:rsid w:val="005A2398"/>
    <w:rsid w:val="005B2AF8"/>
    <w:rsid w:val="005C0DA1"/>
    <w:rsid w:val="005D2DA1"/>
    <w:rsid w:val="005D4431"/>
    <w:rsid w:val="005E29E4"/>
    <w:rsid w:val="005F059A"/>
    <w:rsid w:val="005F0A30"/>
    <w:rsid w:val="005F7DAD"/>
    <w:rsid w:val="00612D2F"/>
    <w:rsid w:val="00616BA1"/>
    <w:rsid w:val="00617762"/>
    <w:rsid w:val="00630E80"/>
    <w:rsid w:val="00647EB6"/>
    <w:rsid w:val="00663E32"/>
    <w:rsid w:val="00685CCD"/>
    <w:rsid w:val="00693992"/>
    <w:rsid w:val="00693C41"/>
    <w:rsid w:val="00694198"/>
    <w:rsid w:val="006A71A5"/>
    <w:rsid w:val="006B0B6D"/>
    <w:rsid w:val="006B4988"/>
    <w:rsid w:val="006D6975"/>
    <w:rsid w:val="006E1015"/>
    <w:rsid w:val="00703DB3"/>
    <w:rsid w:val="007357E8"/>
    <w:rsid w:val="0074613B"/>
    <w:rsid w:val="00747E96"/>
    <w:rsid w:val="00771123"/>
    <w:rsid w:val="007A1CB6"/>
    <w:rsid w:val="007B2438"/>
    <w:rsid w:val="007B5FC4"/>
    <w:rsid w:val="007D39B8"/>
    <w:rsid w:val="007D5BD9"/>
    <w:rsid w:val="007E60BB"/>
    <w:rsid w:val="00815777"/>
    <w:rsid w:val="00820C31"/>
    <w:rsid w:val="00831E42"/>
    <w:rsid w:val="00836771"/>
    <w:rsid w:val="0084346F"/>
    <w:rsid w:val="00851035"/>
    <w:rsid w:val="008570D3"/>
    <w:rsid w:val="008641BD"/>
    <w:rsid w:val="00873B38"/>
    <w:rsid w:val="00884A57"/>
    <w:rsid w:val="0088516A"/>
    <w:rsid w:val="008946A9"/>
    <w:rsid w:val="008A4453"/>
    <w:rsid w:val="008A7A64"/>
    <w:rsid w:val="008B1E92"/>
    <w:rsid w:val="008B3FB7"/>
    <w:rsid w:val="008B440B"/>
    <w:rsid w:val="008B5EAD"/>
    <w:rsid w:val="008C23C1"/>
    <w:rsid w:val="008D417B"/>
    <w:rsid w:val="00910A7D"/>
    <w:rsid w:val="00916D06"/>
    <w:rsid w:val="00955F7D"/>
    <w:rsid w:val="00970FE1"/>
    <w:rsid w:val="00975F54"/>
    <w:rsid w:val="00987A7E"/>
    <w:rsid w:val="009A1251"/>
    <w:rsid w:val="009A1A00"/>
    <w:rsid w:val="009A2053"/>
    <w:rsid w:val="009A216F"/>
    <w:rsid w:val="009A2F2A"/>
    <w:rsid w:val="009A4277"/>
    <w:rsid w:val="009C1835"/>
    <w:rsid w:val="009C2349"/>
    <w:rsid w:val="009C7D9D"/>
    <w:rsid w:val="009D3BBE"/>
    <w:rsid w:val="009D7F34"/>
    <w:rsid w:val="009F0DA6"/>
    <w:rsid w:val="009F647D"/>
    <w:rsid w:val="009F683D"/>
    <w:rsid w:val="00A03FB2"/>
    <w:rsid w:val="00A13D99"/>
    <w:rsid w:val="00A15D1D"/>
    <w:rsid w:val="00A403E7"/>
    <w:rsid w:val="00A446C7"/>
    <w:rsid w:val="00A45072"/>
    <w:rsid w:val="00A56081"/>
    <w:rsid w:val="00A560DB"/>
    <w:rsid w:val="00A57FF0"/>
    <w:rsid w:val="00A61454"/>
    <w:rsid w:val="00A62DDF"/>
    <w:rsid w:val="00A75077"/>
    <w:rsid w:val="00A8217B"/>
    <w:rsid w:val="00A848A3"/>
    <w:rsid w:val="00AA4778"/>
    <w:rsid w:val="00AC5237"/>
    <w:rsid w:val="00AC6E33"/>
    <w:rsid w:val="00B1110C"/>
    <w:rsid w:val="00B1755C"/>
    <w:rsid w:val="00B20DDE"/>
    <w:rsid w:val="00B318DF"/>
    <w:rsid w:val="00B35EA8"/>
    <w:rsid w:val="00B363C4"/>
    <w:rsid w:val="00B3775A"/>
    <w:rsid w:val="00B423FF"/>
    <w:rsid w:val="00B535AB"/>
    <w:rsid w:val="00B5388F"/>
    <w:rsid w:val="00B65639"/>
    <w:rsid w:val="00B72746"/>
    <w:rsid w:val="00B7544E"/>
    <w:rsid w:val="00B8703C"/>
    <w:rsid w:val="00BB3D2F"/>
    <w:rsid w:val="00BB4613"/>
    <w:rsid w:val="00BD08CE"/>
    <w:rsid w:val="00BD6D8B"/>
    <w:rsid w:val="00BE4AF5"/>
    <w:rsid w:val="00BF5416"/>
    <w:rsid w:val="00C02137"/>
    <w:rsid w:val="00C02FE1"/>
    <w:rsid w:val="00C07E01"/>
    <w:rsid w:val="00C127A9"/>
    <w:rsid w:val="00C33919"/>
    <w:rsid w:val="00C342E3"/>
    <w:rsid w:val="00C503D9"/>
    <w:rsid w:val="00C631EB"/>
    <w:rsid w:val="00C66F8C"/>
    <w:rsid w:val="00C87E15"/>
    <w:rsid w:val="00CA6CA3"/>
    <w:rsid w:val="00CC3926"/>
    <w:rsid w:val="00CC56EF"/>
    <w:rsid w:val="00CE51DA"/>
    <w:rsid w:val="00CE6200"/>
    <w:rsid w:val="00D02078"/>
    <w:rsid w:val="00D157EE"/>
    <w:rsid w:val="00D173DC"/>
    <w:rsid w:val="00D45E05"/>
    <w:rsid w:val="00D533B7"/>
    <w:rsid w:val="00D569A7"/>
    <w:rsid w:val="00D73EC4"/>
    <w:rsid w:val="00D74876"/>
    <w:rsid w:val="00D81268"/>
    <w:rsid w:val="00D965E6"/>
    <w:rsid w:val="00DA0FD3"/>
    <w:rsid w:val="00DD0174"/>
    <w:rsid w:val="00DD45CE"/>
    <w:rsid w:val="00DE0EF9"/>
    <w:rsid w:val="00DE1EA3"/>
    <w:rsid w:val="00DF2880"/>
    <w:rsid w:val="00E011CE"/>
    <w:rsid w:val="00E1352D"/>
    <w:rsid w:val="00E14467"/>
    <w:rsid w:val="00E34B23"/>
    <w:rsid w:val="00E353FE"/>
    <w:rsid w:val="00E35950"/>
    <w:rsid w:val="00E40F15"/>
    <w:rsid w:val="00E41E17"/>
    <w:rsid w:val="00E445D3"/>
    <w:rsid w:val="00E53AC1"/>
    <w:rsid w:val="00E56364"/>
    <w:rsid w:val="00E6169E"/>
    <w:rsid w:val="00E61B54"/>
    <w:rsid w:val="00E7646E"/>
    <w:rsid w:val="00E96508"/>
    <w:rsid w:val="00E9705A"/>
    <w:rsid w:val="00EA3A57"/>
    <w:rsid w:val="00EB2E4A"/>
    <w:rsid w:val="00EB4E2E"/>
    <w:rsid w:val="00EC1B5B"/>
    <w:rsid w:val="00EC307A"/>
    <w:rsid w:val="00ED1911"/>
    <w:rsid w:val="00ED6DE2"/>
    <w:rsid w:val="00ED7195"/>
    <w:rsid w:val="00EF4ADB"/>
    <w:rsid w:val="00F01389"/>
    <w:rsid w:val="00F11FF3"/>
    <w:rsid w:val="00F134EC"/>
    <w:rsid w:val="00F3221A"/>
    <w:rsid w:val="00F3640B"/>
    <w:rsid w:val="00F42792"/>
    <w:rsid w:val="00F54785"/>
    <w:rsid w:val="00F56ADD"/>
    <w:rsid w:val="00F63282"/>
    <w:rsid w:val="00F67058"/>
    <w:rsid w:val="00F71F88"/>
    <w:rsid w:val="00F74235"/>
    <w:rsid w:val="00F76CD9"/>
    <w:rsid w:val="00F943FB"/>
    <w:rsid w:val="00F96D70"/>
    <w:rsid w:val="00FA60F1"/>
    <w:rsid w:val="00FA6ED9"/>
    <w:rsid w:val="00FB3067"/>
    <w:rsid w:val="00FC2AA1"/>
    <w:rsid w:val="00FE35A1"/>
    <w:rsid w:val="00FE684B"/>
    <w:rsid w:val="00FF13B6"/>
    <w:rsid w:val="00FF3F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F24E5B"/>
  <w15:chartTrackingRefBased/>
  <w15:docId w15:val="{9E5602C5-42E2-49F6-A128-DB99AF3E02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rsid w:val="007D39B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052D7"/>
    <w:rPr>
      <w:color w:val="0563C1"/>
      <w:u w:val="single"/>
    </w:rPr>
  </w:style>
  <w:style w:type="character" w:customStyle="1" w:styleId="Stile1">
    <w:name w:val="Stile1"/>
    <w:basedOn w:val="DefaultParagraphFont"/>
    <w:uiPriority w:val="1"/>
    <w:rsid w:val="009F647D"/>
    <w:rPr>
      <w:b/>
    </w:rPr>
  </w:style>
  <w:style w:type="character" w:customStyle="1" w:styleId="markedcontent">
    <w:name w:val="markedcontent"/>
    <w:basedOn w:val="DefaultParagraphFont"/>
    <w:rsid w:val="009F647D"/>
  </w:style>
  <w:style w:type="paragraph" w:styleId="ListParagraph">
    <w:name w:val="List Paragraph"/>
    <w:basedOn w:val="Normal"/>
    <w:uiPriority w:val="34"/>
    <w:qFormat/>
    <w:rsid w:val="00FA6ED9"/>
    <w:pPr>
      <w:ind w:left="720"/>
      <w:contextualSpacing/>
    </w:pPr>
  </w:style>
  <w:style w:type="character" w:customStyle="1" w:styleId="contentpasted0">
    <w:name w:val="contentpasted0"/>
    <w:basedOn w:val="DefaultParagraphFont"/>
    <w:rsid w:val="00A446C7"/>
  </w:style>
  <w:style w:type="paragraph" w:styleId="NormalWeb">
    <w:name w:val="Normal (Web)"/>
    <w:basedOn w:val="Normal"/>
    <w:uiPriority w:val="99"/>
    <w:unhideWhenUsed/>
    <w:rsid w:val="00A750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ighlight">
    <w:name w:val="highlight"/>
    <w:basedOn w:val="DefaultParagraphFont"/>
    <w:rsid w:val="008B440B"/>
  </w:style>
  <w:style w:type="paragraph" w:styleId="CommentText">
    <w:name w:val="annotation text"/>
    <w:basedOn w:val="Normal"/>
    <w:link w:val="CommentTextChar"/>
    <w:unhideWhenUsed/>
    <w:rsid w:val="00815777"/>
    <w:pPr>
      <w:spacing w:after="200" w:line="276" w:lineRule="auto"/>
    </w:pPr>
    <w:rPr>
      <w:rFonts w:ascii="Calibri" w:eastAsia="Times New Roman" w:hAnsi="Calibri" w:cs="Times New Roman"/>
      <w:sz w:val="20"/>
      <w:szCs w:val="20"/>
      <w:lang w:val="nl-NL"/>
    </w:rPr>
  </w:style>
  <w:style w:type="character" w:customStyle="1" w:styleId="CommentTextChar">
    <w:name w:val="Comment Text Char"/>
    <w:basedOn w:val="DefaultParagraphFont"/>
    <w:link w:val="CommentText"/>
    <w:semiHidden/>
    <w:rsid w:val="00815777"/>
    <w:rPr>
      <w:rFonts w:ascii="Calibri" w:eastAsia="Times New Roman" w:hAnsi="Calibri" w:cs="Times New Roman"/>
      <w:sz w:val="20"/>
      <w:szCs w:val="20"/>
      <w:lang w:val="nl-NL"/>
    </w:rPr>
  </w:style>
  <w:style w:type="paragraph" w:customStyle="1" w:styleId="Default">
    <w:name w:val="Default"/>
    <w:rsid w:val="008946A9"/>
    <w:pPr>
      <w:autoSpaceDE w:val="0"/>
      <w:autoSpaceDN w:val="0"/>
      <w:adjustRightInd w:val="0"/>
      <w:spacing w:after="0" w:line="240" w:lineRule="auto"/>
    </w:pPr>
    <w:rPr>
      <w:rFonts w:ascii="Calibri" w:hAnsi="Calibri" w:cs="Calibri"/>
      <w:color w:val="000000"/>
      <w:sz w:val="24"/>
      <w:szCs w:val="24"/>
    </w:rPr>
  </w:style>
  <w:style w:type="character" w:customStyle="1" w:styleId="Heading2Char">
    <w:name w:val="Heading 2 Char"/>
    <w:basedOn w:val="DefaultParagraphFont"/>
    <w:link w:val="Heading2"/>
    <w:uiPriority w:val="9"/>
    <w:rsid w:val="007D39B8"/>
    <w:rPr>
      <w:rFonts w:asciiTheme="majorHAnsi" w:eastAsiaTheme="majorEastAsia" w:hAnsiTheme="majorHAnsi" w:cstheme="majorBidi"/>
      <w:color w:val="2E74B5" w:themeColor="accent1" w:themeShade="BF"/>
      <w:sz w:val="26"/>
      <w:szCs w:val="26"/>
    </w:rPr>
  </w:style>
  <w:style w:type="paragraph" w:customStyle="1" w:styleId="western">
    <w:name w:val="western"/>
    <w:basedOn w:val="Normal"/>
    <w:rsid w:val="009A2053"/>
    <w:pPr>
      <w:spacing w:before="100" w:beforeAutospacing="1" w:after="144" w:line="276" w:lineRule="auto"/>
    </w:pPr>
    <w:rPr>
      <w:rFonts w:ascii="Calibri" w:eastAsia="Times New Roman" w:hAnsi="Calibri" w:cs="Calibri"/>
      <w:color w:val="000000"/>
    </w:rPr>
  </w:style>
  <w:style w:type="paragraph" w:customStyle="1" w:styleId="p">
    <w:name w:val="p"/>
    <w:basedOn w:val="Normal"/>
    <w:rsid w:val="009A1A0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msonormal">
    <w:name w:val="x_msonormal"/>
    <w:basedOn w:val="Normal"/>
    <w:rsid w:val="00955F7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39788D"/>
  </w:style>
  <w:style w:type="character" w:customStyle="1" w:styleId="eop">
    <w:name w:val="eop"/>
    <w:basedOn w:val="DefaultParagraphFont"/>
    <w:rsid w:val="0039788D"/>
  </w:style>
  <w:style w:type="paragraph" w:customStyle="1" w:styleId="Title1">
    <w:name w:val="Title1"/>
    <w:basedOn w:val="Normal"/>
    <w:rsid w:val="00693C41"/>
    <w:pPr>
      <w:spacing w:before="100" w:beforeAutospacing="1" w:after="100" w:afterAutospacing="1" w:line="240" w:lineRule="auto"/>
    </w:pPr>
    <w:rPr>
      <w:rFonts w:ascii="Times New Roman" w:eastAsia="Times New Roman" w:hAnsi="Times New Roman" w:cs="Times New Roman"/>
      <w:sz w:val="24"/>
      <w:szCs w:val="24"/>
      <w:lang w:val="nl-NL" w:eastAsia="nl-NL"/>
    </w:rPr>
  </w:style>
  <w:style w:type="paragraph" w:customStyle="1" w:styleId="details">
    <w:name w:val="details"/>
    <w:basedOn w:val="Normal"/>
    <w:rsid w:val="00693C41"/>
    <w:pPr>
      <w:spacing w:before="100" w:beforeAutospacing="1" w:after="100" w:afterAutospacing="1" w:line="240" w:lineRule="auto"/>
    </w:pPr>
    <w:rPr>
      <w:rFonts w:ascii="Times New Roman" w:eastAsia="Times New Roman" w:hAnsi="Times New Roman" w:cs="Times New Roman"/>
      <w:sz w:val="24"/>
      <w:szCs w:val="24"/>
      <w:lang w:val="nl-NL" w:eastAsia="nl-NL"/>
    </w:rPr>
  </w:style>
  <w:style w:type="character" w:customStyle="1" w:styleId="jrnl">
    <w:name w:val="jrnl"/>
    <w:basedOn w:val="DefaultParagraphFont"/>
    <w:rsid w:val="00693C41"/>
  </w:style>
  <w:style w:type="character" w:styleId="UnresolvedMention">
    <w:name w:val="Unresolved Mention"/>
    <w:basedOn w:val="DefaultParagraphFont"/>
    <w:uiPriority w:val="99"/>
    <w:semiHidden/>
    <w:unhideWhenUsed/>
    <w:rsid w:val="00FF3FFA"/>
    <w:rPr>
      <w:color w:val="605E5C"/>
      <w:shd w:val="clear" w:color="auto" w:fill="E1DFDD"/>
    </w:rPr>
  </w:style>
  <w:style w:type="character" w:styleId="Emphasis">
    <w:name w:val="Emphasis"/>
    <w:basedOn w:val="DefaultParagraphFont"/>
    <w:uiPriority w:val="20"/>
    <w:qFormat/>
    <w:rsid w:val="00F76CD9"/>
    <w:rPr>
      <w:i/>
      <w:iCs/>
    </w:rPr>
  </w:style>
  <w:style w:type="paragraph" w:styleId="Revision">
    <w:name w:val="Revision"/>
    <w:hidden/>
    <w:uiPriority w:val="99"/>
    <w:semiHidden/>
    <w:rsid w:val="00836771"/>
    <w:pPr>
      <w:spacing w:after="0" w:line="240" w:lineRule="auto"/>
    </w:pPr>
  </w:style>
  <w:style w:type="character" w:styleId="CommentReference">
    <w:name w:val="annotation reference"/>
    <w:basedOn w:val="DefaultParagraphFont"/>
    <w:uiPriority w:val="99"/>
    <w:semiHidden/>
    <w:unhideWhenUsed/>
    <w:rsid w:val="00703DB3"/>
    <w:rPr>
      <w:sz w:val="16"/>
      <w:szCs w:val="16"/>
    </w:rPr>
  </w:style>
  <w:style w:type="paragraph" w:styleId="NoSpacing">
    <w:name w:val="No Spacing"/>
    <w:uiPriority w:val="1"/>
    <w:qFormat/>
    <w:rsid w:val="003C103B"/>
    <w:pPr>
      <w:spacing w:after="0" w:line="240" w:lineRule="auto"/>
    </w:pPr>
  </w:style>
  <w:style w:type="table" w:styleId="TableGrid">
    <w:name w:val="Table Grid"/>
    <w:basedOn w:val="TableNormal"/>
    <w:uiPriority w:val="39"/>
    <w:rsid w:val="008C23C1"/>
    <w:pPr>
      <w:spacing w:after="0" w:line="240" w:lineRule="auto"/>
    </w:pPr>
    <w:rPr>
      <w:kern w:val="2"/>
      <w:lang w:val="nl-NL"/>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737563">
      <w:bodyDiv w:val="1"/>
      <w:marLeft w:val="0"/>
      <w:marRight w:val="0"/>
      <w:marTop w:val="0"/>
      <w:marBottom w:val="0"/>
      <w:divBdr>
        <w:top w:val="none" w:sz="0" w:space="0" w:color="auto"/>
        <w:left w:val="none" w:sz="0" w:space="0" w:color="auto"/>
        <w:bottom w:val="none" w:sz="0" w:space="0" w:color="auto"/>
        <w:right w:val="none" w:sz="0" w:space="0" w:color="auto"/>
      </w:divBdr>
    </w:div>
    <w:div w:id="37054901">
      <w:bodyDiv w:val="1"/>
      <w:marLeft w:val="0"/>
      <w:marRight w:val="0"/>
      <w:marTop w:val="0"/>
      <w:marBottom w:val="0"/>
      <w:divBdr>
        <w:top w:val="none" w:sz="0" w:space="0" w:color="auto"/>
        <w:left w:val="none" w:sz="0" w:space="0" w:color="auto"/>
        <w:bottom w:val="none" w:sz="0" w:space="0" w:color="auto"/>
        <w:right w:val="none" w:sz="0" w:space="0" w:color="auto"/>
      </w:divBdr>
    </w:div>
    <w:div w:id="39785588">
      <w:bodyDiv w:val="1"/>
      <w:marLeft w:val="0"/>
      <w:marRight w:val="0"/>
      <w:marTop w:val="0"/>
      <w:marBottom w:val="0"/>
      <w:divBdr>
        <w:top w:val="none" w:sz="0" w:space="0" w:color="auto"/>
        <w:left w:val="none" w:sz="0" w:space="0" w:color="auto"/>
        <w:bottom w:val="none" w:sz="0" w:space="0" w:color="auto"/>
        <w:right w:val="none" w:sz="0" w:space="0" w:color="auto"/>
      </w:divBdr>
    </w:div>
    <w:div w:id="45882959">
      <w:bodyDiv w:val="1"/>
      <w:marLeft w:val="0"/>
      <w:marRight w:val="0"/>
      <w:marTop w:val="0"/>
      <w:marBottom w:val="0"/>
      <w:divBdr>
        <w:top w:val="none" w:sz="0" w:space="0" w:color="auto"/>
        <w:left w:val="none" w:sz="0" w:space="0" w:color="auto"/>
        <w:bottom w:val="none" w:sz="0" w:space="0" w:color="auto"/>
        <w:right w:val="none" w:sz="0" w:space="0" w:color="auto"/>
      </w:divBdr>
    </w:div>
    <w:div w:id="51007077">
      <w:bodyDiv w:val="1"/>
      <w:marLeft w:val="0"/>
      <w:marRight w:val="0"/>
      <w:marTop w:val="0"/>
      <w:marBottom w:val="0"/>
      <w:divBdr>
        <w:top w:val="none" w:sz="0" w:space="0" w:color="auto"/>
        <w:left w:val="none" w:sz="0" w:space="0" w:color="auto"/>
        <w:bottom w:val="none" w:sz="0" w:space="0" w:color="auto"/>
        <w:right w:val="none" w:sz="0" w:space="0" w:color="auto"/>
      </w:divBdr>
    </w:div>
    <w:div w:id="54622371">
      <w:bodyDiv w:val="1"/>
      <w:marLeft w:val="0"/>
      <w:marRight w:val="0"/>
      <w:marTop w:val="0"/>
      <w:marBottom w:val="0"/>
      <w:divBdr>
        <w:top w:val="none" w:sz="0" w:space="0" w:color="auto"/>
        <w:left w:val="none" w:sz="0" w:space="0" w:color="auto"/>
        <w:bottom w:val="none" w:sz="0" w:space="0" w:color="auto"/>
        <w:right w:val="none" w:sz="0" w:space="0" w:color="auto"/>
      </w:divBdr>
    </w:div>
    <w:div w:id="67194798">
      <w:bodyDiv w:val="1"/>
      <w:marLeft w:val="0"/>
      <w:marRight w:val="0"/>
      <w:marTop w:val="0"/>
      <w:marBottom w:val="0"/>
      <w:divBdr>
        <w:top w:val="none" w:sz="0" w:space="0" w:color="auto"/>
        <w:left w:val="none" w:sz="0" w:space="0" w:color="auto"/>
        <w:bottom w:val="none" w:sz="0" w:space="0" w:color="auto"/>
        <w:right w:val="none" w:sz="0" w:space="0" w:color="auto"/>
      </w:divBdr>
    </w:div>
    <w:div w:id="89549622">
      <w:bodyDiv w:val="1"/>
      <w:marLeft w:val="0"/>
      <w:marRight w:val="0"/>
      <w:marTop w:val="0"/>
      <w:marBottom w:val="0"/>
      <w:divBdr>
        <w:top w:val="none" w:sz="0" w:space="0" w:color="auto"/>
        <w:left w:val="none" w:sz="0" w:space="0" w:color="auto"/>
        <w:bottom w:val="none" w:sz="0" w:space="0" w:color="auto"/>
        <w:right w:val="none" w:sz="0" w:space="0" w:color="auto"/>
      </w:divBdr>
    </w:div>
    <w:div w:id="169949172">
      <w:bodyDiv w:val="1"/>
      <w:marLeft w:val="0"/>
      <w:marRight w:val="0"/>
      <w:marTop w:val="0"/>
      <w:marBottom w:val="0"/>
      <w:divBdr>
        <w:top w:val="none" w:sz="0" w:space="0" w:color="auto"/>
        <w:left w:val="none" w:sz="0" w:space="0" w:color="auto"/>
        <w:bottom w:val="none" w:sz="0" w:space="0" w:color="auto"/>
        <w:right w:val="none" w:sz="0" w:space="0" w:color="auto"/>
      </w:divBdr>
    </w:div>
    <w:div w:id="219371319">
      <w:bodyDiv w:val="1"/>
      <w:marLeft w:val="0"/>
      <w:marRight w:val="0"/>
      <w:marTop w:val="0"/>
      <w:marBottom w:val="0"/>
      <w:divBdr>
        <w:top w:val="none" w:sz="0" w:space="0" w:color="auto"/>
        <w:left w:val="none" w:sz="0" w:space="0" w:color="auto"/>
        <w:bottom w:val="none" w:sz="0" w:space="0" w:color="auto"/>
        <w:right w:val="none" w:sz="0" w:space="0" w:color="auto"/>
      </w:divBdr>
    </w:div>
    <w:div w:id="222103942">
      <w:bodyDiv w:val="1"/>
      <w:marLeft w:val="0"/>
      <w:marRight w:val="0"/>
      <w:marTop w:val="0"/>
      <w:marBottom w:val="0"/>
      <w:divBdr>
        <w:top w:val="none" w:sz="0" w:space="0" w:color="auto"/>
        <w:left w:val="none" w:sz="0" w:space="0" w:color="auto"/>
        <w:bottom w:val="none" w:sz="0" w:space="0" w:color="auto"/>
        <w:right w:val="none" w:sz="0" w:space="0" w:color="auto"/>
      </w:divBdr>
    </w:div>
    <w:div w:id="230117508">
      <w:bodyDiv w:val="1"/>
      <w:marLeft w:val="0"/>
      <w:marRight w:val="0"/>
      <w:marTop w:val="0"/>
      <w:marBottom w:val="0"/>
      <w:divBdr>
        <w:top w:val="none" w:sz="0" w:space="0" w:color="auto"/>
        <w:left w:val="none" w:sz="0" w:space="0" w:color="auto"/>
        <w:bottom w:val="none" w:sz="0" w:space="0" w:color="auto"/>
        <w:right w:val="none" w:sz="0" w:space="0" w:color="auto"/>
      </w:divBdr>
    </w:div>
    <w:div w:id="266697566">
      <w:bodyDiv w:val="1"/>
      <w:marLeft w:val="0"/>
      <w:marRight w:val="0"/>
      <w:marTop w:val="0"/>
      <w:marBottom w:val="0"/>
      <w:divBdr>
        <w:top w:val="none" w:sz="0" w:space="0" w:color="auto"/>
        <w:left w:val="none" w:sz="0" w:space="0" w:color="auto"/>
        <w:bottom w:val="none" w:sz="0" w:space="0" w:color="auto"/>
        <w:right w:val="none" w:sz="0" w:space="0" w:color="auto"/>
      </w:divBdr>
    </w:div>
    <w:div w:id="267546517">
      <w:bodyDiv w:val="1"/>
      <w:marLeft w:val="0"/>
      <w:marRight w:val="0"/>
      <w:marTop w:val="0"/>
      <w:marBottom w:val="0"/>
      <w:divBdr>
        <w:top w:val="none" w:sz="0" w:space="0" w:color="auto"/>
        <w:left w:val="none" w:sz="0" w:space="0" w:color="auto"/>
        <w:bottom w:val="none" w:sz="0" w:space="0" w:color="auto"/>
        <w:right w:val="none" w:sz="0" w:space="0" w:color="auto"/>
      </w:divBdr>
    </w:div>
    <w:div w:id="293878065">
      <w:bodyDiv w:val="1"/>
      <w:marLeft w:val="0"/>
      <w:marRight w:val="0"/>
      <w:marTop w:val="0"/>
      <w:marBottom w:val="0"/>
      <w:divBdr>
        <w:top w:val="none" w:sz="0" w:space="0" w:color="auto"/>
        <w:left w:val="none" w:sz="0" w:space="0" w:color="auto"/>
        <w:bottom w:val="none" w:sz="0" w:space="0" w:color="auto"/>
        <w:right w:val="none" w:sz="0" w:space="0" w:color="auto"/>
      </w:divBdr>
    </w:div>
    <w:div w:id="301543055">
      <w:bodyDiv w:val="1"/>
      <w:marLeft w:val="0"/>
      <w:marRight w:val="0"/>
      <w:marTop w:val="0"/>
      <w:marBottom w:val="0"/>
      <w:divBdr>
        <w:top w:val="none" w:sz="0" w:space="0" w:color="auto"/>
        <w:left w:val="none" w:sz="0" w:space="0" w:color="auto"/>
        <w:bottom w:val="none" w:sz="0" w:space="0" w:color="auto"/>
        <w:right w:val="none" w:sz="0" w:space="0" w:color="auto"/>
      </w:divBdr>
    </w:div>
    <w:div w:id="320622619">
      <w:bodyDiv w:val="1"/>
      <w:marLeft w:val="0"/>
      <w:marRight w:val="0"/>
      <w:marTop w:val="0"/>
      <w:marBottom w:val="0"/>
      <w:divBdr>
        <w:top w:val="none" w:sz="0" w:space="0" w:color="auto"/>
        <w:left w:val="none" w:sz="0" w:space="0" w:color="auto"/>
        <w:bottom w:val="none" w:sz="0" w:space="0" w:color="auto"/>
        <w:right w:val="none" w:sz="0" w:space="0" w:color="auto"/>
      </w:divBdr>
    </w:div>
    <w:div w:id="329020287">
      <w:bodyDiv w:val="1"/>
      <w:marLeft w:val="0"/>
      <w:marRight w:val="0"/>
      <w:marTop w:val="0"/>
      <w:marBottom w:val="0"/>
      <w:divBdr>
        <w:top w:val="none" w:sz="0" w:space="0" w:color="auto"/>
        <w:left w:val="none" w:sz="0" w:space="0" w:color="auto"/>
        <w:bottom w:val="none" w:sz="0" w:space="0" w:color="auto"/>
        <w:right w:val="none" w:sz="0" w:space="0" w:color="auto"/>
      </w:divBdr>
    </w:div>
    <w:div w:id="342826097">
      <w:bodyDiv w:val="1"/>
      <w:marLeft w:val="0"/>
      <w:marRight w:val="0"/>
      <w:marTop w:val="0"/>
      <w:marBottom w:val="0"/>
      <w:divBdr>
        <w:top w:val="none" w:sz="0" w:space="0" w:color="auto"/>
        <w:left w:val="none" w:sz="0" w:space="0" w:color="auto"/>
        <w:bottom w:val="none" w:sz="0" w:space="0" w:color="auto"/>
        <w:right w:val="none" w:sz="0" w:space="0" w:color="auto"/>
      </w:divBdr>
    </w:div>
    <w:div w:id="353652278">
      <w:bodyDiv w:val="1"/>
      <w:marLeft w:val="0"/>
      <w:marRight w:val="0"/>
      <w:marTop w:val="0"/>
      <w:marBottom w:val="0"/>
      <w:divBdr>
        <w:top w:val="none" w:sz="0" w:space="0" w:color="auto"/>
        <w:left w:val="none" w:sz="0" w:space="0" w:color="auto"/>
        <w:bottom w:val="none" w:sz="0" w:space="0" w:color="auto"/>
        <w:right w:val="none" w:sz="0" w:space="0" w:color="auto"/>
      </w:divBdr>
    </w:div>
    <w:div w:id="374039653">
      <w:bodyDiv w:val="1"/>
      <w:marLeft w:val="0"/>
      <w:marRight w:val="0"/>
      <w:marTop w:val="0"/>
      <w:marBottom w:val="0"/>
      <w:divBdr>
        <w:top w:val="none" w:sz="0" w:space="0" w:color="auto"/>
        <w:left w:val="none" w:sz="0" w:space="0" w:color="auto"/>
        <w:bottom w:val="none" w:sz="0" w:space="0" w:color="auto"/>
        <w:right w:val="none" w:sz="0" w:space="0" w:color="auto"/>
      </w:divBdr>
    </w:div>
    <w:div w:id="383679806">
      <w:bodyDiv w:val="1"/>
      <w:marLeft w:val="0"/>
      <w:marRight w:val="0"/>
      <w:marTop w:val="0"/>
      <w:marBottom w:val="0"/>
      <w:divBdr>
        <w:top w:val="none" w:sz="0" w:space="0" w:color="auto"/>
        <w:left w:val="none" w:sz="0" w:space="0" w:color="auto"/>
        <w:bottom w:val="none" w:sz="0" w:space="0" w:color="auto"/>
        <w:right w:val="none" w:sz="0" w:space="0" w:color="auto"/>
      </w:divBdr>
    </w:div>
    <w:div w:id="399716996">
      <w:bodyDiv w:val="1"/>
      <w:marLeft w:val="0"/>
      <w:marRight w:val="0"/>
      <w:marTop w:val="0"/>
      <w:marBottom w:val="0"/>
      <w:divBdr>
        <w:top w:val="none" w:sz="0" w:space="0" w:color="auto"/>
        <w:left w:val="none" w:sz="0" w:space="0" w:color="auto"/>
        <w:bottom w:val="none" w:sz="0" w:space="0" w:color="auto"/>
        <w:right w:val="none" w:sz="0" w:space="0" w:color="auto"/>
      </w:divBdr>
    </w:div>
    <w:div w:id="440227762">
      <w:bodyDiv w:val="1"/>
      <w:marLeft w:val="0"/>
      <w:marRight w:val="0"/>
      <w:marTop w:val="0"/>
      <w:marBottom w:val="0"/>
      <w:divBdr>
        <w:top w:val="none" w:sz="0" w:space="0" w:color="auto"/>
        <w:left w:val="none" w:sz="0" w:space="0" w:color="auto"/>
        <w:bottom w:val="none" w:sz="0" w:space="0" w:color="auto"/>
        <w:right w:val="none" w:sz="0" w:space="0" w:color="auto"/>
      </w:divBdr>
    </w:div>
    <w:div w:id="448856758">
      <w:bodyDiv w:val="1"/>
      <w:marLeft w:val="0"/>
      <w:marRight w:val="0"/>
      <w:marTop w:val="0"/>
      <w:marBottom w:val="0"/>
      <w:divBdr>
        <w:top w:val="none" w:sz="0" w:space="0" w:color="auto"/>
        <w:left w:val="none" w:sz="0" w:space="0" w:color="auto"/>
        <w:bottom w:val="none" w:sz="0" w:space="0" w:color="auto"/>
        <w:right w:val="none" w:sz="0" w:space="0" w:color="auto"/>
      </w:divBdr>
    </w:div>
    <w:div w:id="450634950">
      <w:bodyDiv w:val="1"/>
      <w:marLeft w:val="0"/>
      <w:marRight w:val="0"/>
      <w:marTop w:val="0"/>
      <w:marBottom w:val="0"/>
      <w:divBdr>
        <w:top w:val="none" w:sz="0" w:space="0" w:color="auto"/>
        <w:left w:val="none" w:sz="0" w:space="0" w:color="auto"/>
        <w:bottom w:val="none" w:sz="0" w:space="0" w:color="auto"/>
        <w:right w:val="none" w:sz="0" w:space="0" w:color="auto"/>
      </w:divBdr>
    </w:div>
    <w:div w:id="451171681">
      <w:bodyDiv w:val="1"/>
      <w:marLeft w:val="0"/>
      <w:marRight w:val="0"/>
      <w:marTop w:val="0"/>
      <w:marBottom w:val="0"/>
      <w:divBdr>
        <w:top w:val="none" w:sz="0" w:space="0" w:color="auto"/>
        <w:left w:val="none" w:sz="0" w:space="0" w:color="auto"/>
        <w:bottom w:val="none" w:sz="0" w:space="0" w:color="auto"/>
        <w:right w:val="none" w:sz="0" w:space="0" w:color="auto"/>
      </w:divBdr>
    </w:div>
    <w:div w:id="463279412">
      <w:bodyDiv w:val="1"/>
      <w:marLeft w:val="0"/>
      <w:marRight w:val="0"/>
      <w:marTop w:val="0"/>
      <w:marBottom w:val="0"/>
      <w:divBdr>
        <w:top w:val="none" w:sz="0" w:space="0" w:color="auto"/>
        <w:left w:val="none" w:sz="0" w:space="0" w:color="auto"/>
        <w:bottom w:val="none" w:sz="0" w:space="0" w:color="auto"/>
        <w:right w:val="none" w:sz="0" w:space="0" w:color="auto"/>
      </w:divBdr>
    </w:div>
    <w:div w:id="477460208">
      <w:bodyDiv w:val="1"/>
      <w:marLeft w:val="0"/>
      <w:marRight w:val="0"/>
      <w:marTop w:val="0"/>
      <w:marBottom w:val="0"/>
      <w:divBdr>
        <w:top w:val="none" w:sz="0" w:space="0" w:color="auto"/>
        <w:left w:val="none" w:sz="0" w:space="0" w:color="auto"/>
        <w:bottom w:val="none" w:sz="0" w:space="0" w:color="auto"/>
        <w:right w:val="none" w:sz="0" w:space="0" w:color="auto"/>
      </w:divBdr>
    </w:div>
    <w:div w:id="508107574">
      <w:bodyDiv w:val="1"/>
      <w:marLeft w:val="0"/>
      <w:marRight w:val="0"/>
      <w:marTop w:val="0"/>
      <w:marBottom w:val="0"/>
      <w:divBdr>
        <w:top w:val="none" w:sz="0" w:space="0" w:color="auto"/>
        <w:left w:val="none" w:sz="0" w:space="0" w:color="auto"/>
        <w:bottom w:val="none" w:sz="0" w:space="0" w:color="auto"/>
        <w:right w:val="none" w:sz="0" w:space="0" w:color="auto"/>
      </w:divBdr>
    </w:div>
    <w:div w:id="529297533">
      <w:bodyDiv w:val="1"/>
      <w:marLeft w:val="0"/>
      <w:marRight w:val="0"/>
      <w:marTop w:val="0"/>
      <w:marBottom w:val="0"/>
      <w:divBdr>
        <w:top w:val="none" w:sz="0" w:space="0" w:color="auto"/>
        <w:left w:val="none" w:sz="0" w:space="0" w:color="auto"/>
        <w:bottom w:val="none" w:sz="0" w:space="0" w:color="auto"/>
        <w:right w:val="none" w:sz="0" w:space="0" w:color="auto"/>
      </w:divBdr>
    </w:div>
    <w:div w:id="532546155">
      <w:bodyDiv w:val="1"/>
      <w:marLeft w:val="0"/>
      <w:marRight w:val="0"/>
      <w:marTop w:val="0"/>
      <w:marBottom w:val="0"/>
      <w:divBdr>
        <w:top w:val="none" w:sz="0" w:space="0" w:color="auto"/>
        <w:left w:val="none" w:sz="0" w:space="0" w:color="auto"/>
        <w:bottom w:val="none" w:sz="0" w:space="0" w:color="auto"/>
        <w:right w:val="none" w:sz="0" w:space="0" w:color="auto"/>
      </w:divBdr>
    </w:div>
    <w:div w:id="561329754">
      <w:bodyDiv w:val="1"/>
      <w:marLeft w:val="0"/>
      <w:marRight w:val="0"/>
      <w:marTop w:val="0"/>
      <w:marBottom w:val="0"/>
      <w:divBdr>
        <w:top w:val="none" w:sz="0" w:space="0" w:color="auto"/>
        <w:left w:val="none" w:sz="0" w:space="0" w:color="auto"/>
        <w:bottom w:val="none" w:sz="0" w:space="0" w:color="auto"/>
        <w:right w:val="none" w:sz="0" w:space="0" w:color="auto"/>
      </w:divBdr>
    </w:div>
    <w:div w:id="584144922">
      <w:bodyDiv w:val="1"/>
      <w:marLeft w:val="0"/>
      <w:marRight w:val="0"/>
      <w:marTop w:val="0"/>
      <w:marBottom w:val="0"/>
      <w:divBdr>
        <w:top w:val="none" w:sz="0" w:space="0" w:color="auto"/>
        <w:left w:val="none" w:sz="0" w:space="0" w:color="auto"/>
        <w:bottom w:val="none" w:sz="0" w:space="0" w:color="auto"/>
        <w:right w:val="none" w:sz="0" w:space="0" w:color="auto"/>
      </w:divBdr>
    </w:div>
    <w:div w:id="585116003">
      <w:bodyDiv w:val="1"/>
      <w:marLeft w:val="0"/>
      <w:marRight w:val="0"/>
      <w:marTop w:val="0"/>
      <w:marBottom w:val="0"/>
      <w:divBdr>
        <w:top w:val="none" w:sz="0" w:space="0" w:color="auto"/>
        <w:left w:val="none" w:sz="0" w:space="0" w:color="auto"/>
        <w:bottom w:val="none" w:sz="0" w:space="0" w:color="auto"/>
        <w:right w:val="none" w:sz="0" w:space="0" w:color="auto"/>
      </w:divBdr>
    </w:div>
    <w:div w:id="589890894">
      <w:bodyDiv w:val="1"/>
      <w:marLeft w:val="0"/>
      <w:marRight w:val="0"/>
      <w:marTop w:val="0"/>
      <w:marBottom w:val="0"/>
      <w:divBdr>
        <w:top w:val="none" w:sz="0" w:space="0" w:color="auto"/>
        <w:left w:val="none" w:sz="0" w:space="0" w:color="auto"/>
        <w:bottom w:val="none" w:sz="0" w:space="0" w:color="auto"/>
        <w:right w:val="none" w:sz="0" w:space="0" w:color="auto"/>
      </w:divBdr>
    </w:div>
    <w:div w:id="617027962">
      <w:bodyDiv w:val="1"/>
      <w:marLeft w:val="0"/>
      <w:marRight w:val="0"/>
      <w:marTop w:val="0"/>
      <w:marBottom w:val="0"/>
      <w:divBdr>
        <w:top w:val="none" w:sz="0" w:space="0" w:color="auto"/>
        <w:left w:val="none" w:sz="0" w:space="0" w:color="auto"/>
        <w:bottom w:val="none" w:sz="0" w:space="0" w:color="auto"/>
        <w:right w:val="none" w:sz="0" w:space="0" w:color="auto"/>
      </w:divBdr>
    </w:div>
    <w:div w:id="628705393">
      <w:bodyDiv w:val="1"/>
      <w:marLeft w:val="0"/>
      <w:marRight w:val="0"/>
      <w:marTop w:val="0"/>
      <w:marBottom w:val="0"/>
      <w:divBdr>
        <w:top w:val="none" w:sz="0" w:space="0" w:color="auto"/>
        <w:left w:val="none" w:sz="0" w:space="0" w:color="auto"/>
        <w:bottom w:val="none" w:sz="0" w:space="0" w:color="auto"/>
        <w:right w:val="none" w:sz="0" w:space="0" w:color="auto"/>
      </w:divBdr>
    </w:div>
    <w:div w:id="642462662">
      <w:bodyDiv w:val="1"/>
      <w:marLeft w:val="0"/>
      <w:marRight w:val="0"/>
      <w:marTop w:val="0"/>
      <w:marBottom w:val="0"/>
      <w:divBdr>
        <w:top w:val="none" w:sz="0" w:space="0" w:color="auto"/>
        <w:left w:val="none" w:sz="0" w:space="0" w:color="auto"/>
        <w:bottom w:val="none" w:sz="0" w:space="0" w:color="auto"/>
        <w:right w:val="none" w:sz="0" w:space="0" w:color="auto"/>
      </w:divBdr>
    </w:div>
    <w:div w:id="650060819">
      <w:bodyDiv w:val="1"/>
      <w:marLeft w:val="0"/>
      <w:marRight w:val="0"/>
      <w:marTop w:val="0"/>
      <w:marBottom w:val="0"/>
      <w:divBdr>
        <w:top w:val="none" w:sz="0" w:space="0" w:color="auto"/>
        <w:left w:val="none" w:sz="0" w:space="0" w:color="auto"/>
        <w:bottom w:val="none" w:sz="0" w:space="0" w:color="auto"/>
        <w:right w:val="none" w:sz="0" w:space="0" w:color="auto"/>
      </w:divBdr>
    </w:div>
    <w:div w:id="677773330">
      <w:bodyDiv w:val="1"/>
      <w:marLeft w:val="0"/>
      <w:marRight w:val="0"/>
      <w:marTop w:val="0"/>
      <w:marBottom w:val="0"/>
      <w:divBdr>
        <w:top w:val="none" w:sz="0" w:space="0" w:color="auto"/>
        <w:left w:val="none" w:sz="0" w:space="0" w:color="auto"/>
        <w:bottom w:val="none" w:sz="0" w:space="0" w:color="auto"/>
        <w:right w:val="none" w:sz="0" w:space="0" w:color="auto"/>
      </w:divBdr>
    </w:div>
    <w:div w:id="718362265">
      <w:bodyDiv w:val="1"/>
      <w:marLeft w:val="0"/>
      <w:marRight w:val="0"/>
      <w:marTop w:val="0"/>
      <w:marBottom w:val="0"/>
      <w:divBdr>
        <w:top w:val="none" w:sz="0" w:space="0" w:color="auto"/>
        <w:left w:val="none" w:sz="0" w:space="0" w:color="auto"/>
        <w:bottom w:val="none" w:sz="0" w:space="0" w:color="auto"/>
        <w:right w:val="none" w:sz="0" w:space="0" w:color="auto"/>
      </w:divBdr>
    </w:div>
    <w:div w:id="731737011">
      <w:bodyDiv w:val="1"/>
      <w:marLeft w:val="0"/>
      <w:marRight w:val="0"/>
      <w:marTop w:val="0"/>
      <w:marBottom w:val="0"/>
      <w:divBdr>
        <w:top w:val="none" w:sz="0" w:space="0" w:color="auto"/>
        <w:left w:val="none" w:sz="0" w:space="0" w:color="auto"/>
        <w:bottom w:val="none" w:sz="0" w:space="0" w:color="auto"/>
        <w:right w:val="none" w:sz="0" w:space="0" w:color="auto"/>
      </w:divBdr>
    </w:div>
    <w:div w:id="749541661">
      <w:bodyDiv w:val="1"/>
      <w:marLeft w:val="0"/>
      <w:marRight w:val="0"/>
      <w:marTop w:val="0"/>
      <w:marBottom w:val="0"/>
      <w:divBdr>
        <w:top w:val="none" w:sz="0" w:space="0" w:color="auto"/>
        <w:left w:val="none" w:sz="0" w:space="0" w:color="auto"/>
        <w:bottom w:val="none" w:sz="0" w:space="0" w:color="auto"/>
        <w:right w:val="none" w:sz="0" w:space="0" w:color="auto"/>
      </w:divBdr>
    </w:div>
    <w:div w:id="765998638">
      <w:bodyDiv w:val="1"/>
      <w:marLeft w:val="0"/>
      <w:marRight w:val="0"/>
      <w:marTop w:val="0"/>
      <w:marBottom w:val="0"/>
      <w:divBdr>
        <w:top w:val="none" w:sz="0" w:space="0" w:color="auto"/>
        <w:left w:val="none" w:sz="0" w:space="0" w:color="auto"/>
        <w:bottom w:val="none" w:sz="0" w:space="0" w:color="auto"/>
        <w:right w:val="none" w:sz="0" w:space="0" w:color="auto"/>
      </w:divBdr>
    </w:div>
    <w:div w:id="768964316">
      <w:bodyDiv w:val="1"/>
      <w:marLeft w:val="0"/>
      <w:marRight w:val="0"/>
      <w:marTop w:val="0"/>
      <w:marBottom w:val="0"/>
      <w:divBdr>
        <w:top w:val="none" w:sz="0" w:space="0" w:color="auto"/>
        <w:left w:val="none" w:sz="0" w:space="0" w:color="auto"/>
        <w:bottom w:val="none" w:sz="0" w:space="0" w:color="auto"/>
        <w:right w:val="none" w:sz="0" w:space="0" w:color="auto"/>
      </w:divBdr>
    </w:div>
    <w:div w:id="779565061">
      <w:bodyDiv w:val="1"/>
      <w:marLeft w:val="0"/>
      <w:marRight w:val="0"/>
      <w:marTop w:val="0"/>
      <w:marBottom w:val="0"/>
      <w:divBdr>
        <w:top w:val="none" w:sz="0" w:space="0" w:color="auto"/>
        <w:left w:val="none" w:sz="0" w:space="0" w:color="auto"/>
        <w:bottom w:val="none" w:sz="0" w:space="0" w:color="auto"/>
        <w:right w:val="none" w:sz="0" w:space="0" w:color="auto"/>
      </w:divBdr>
    </w:div>
    <w:div w:id="789856830">
      <w:bodyDiv w:val="1"/>
      <w:marLeft w:val="0"/>
      <w:marRight w:val="0"/>
      <w:marTop w:val="0"/>
      <w:marBottom w:val="0"/>
      <w:divBdr>
        <w:top w:val="none" w:sz="0" w:space="0" w:color="auto"/>
        <w:left w:val="none" w:sz="0" w:space="0" w:color="auto"/>
        <w:bottom w:val="none" w:sz="0" w:space="0" w:color="auto"/>
        <w:right w:val="none" w:sz="0" w:space="0" w:color="auto"/>
      </w:divBdr>
    </w:div>
    <w:div w:id="822618961">
      <w:bodyDiv w:val="1"/>
      <w:marLeft w:val="0"/>
      <w:marRight w:val="0"/>
      <w:marTop w:val="0"/>
      <w:marBottom w:val="0"/>
      <w:divBdr>
        <w:top w:val="none" w:sz="0" w:space="0" w:color="auto"/>
        <w:left w:val="none" w:sz="0" w:space="0" w:color="auto"/>
        <w:bottom w:val="none" w:sz="0" w:space="0" w:color="auto"/>
        <w:right w:val="none" w:sz="0" w:space="0" w:color="auto"/>
      </w:divBdr>
    </w:div>
    <w:div w:id="836849723">
      <w:bodyDiv w:val="1"/>
      <w:marLeft w:val="0"/>
      <w:marRight w:val="0"/>
      <w:marTop w:val="0"/>
      <w:marBottom w:val="0"/>
      <w:divBdr>
        <w:top w:val="none" w:sz="0" w:space="0" w:color="auto"/>
        <w:left w:val="none" w:sz="0" w:space="0" w:color="auto"/>
        <w:bottom w:val="none" w:sz="0" w:space="0" w:color="auto"/>
        <w:right w:val="none" w:sz="0" w:space="0" w:color="auto"/>
      </w:divBdr>
    </w:div>
    <w:div w:id="844133961">
      <w:bodyDiv w:val="1"/>
      <w:marLeft w:val="0"/>
      <w:marRight w:val="0"/>
      <w:marTop w:val="0"/>
      <w:marBottom w:val="0"/>
      <w:divBdr>
        <w:top w:val="none" w:sz="0" w:space="0" w:color="auto"/>
        <w:left w:val="none" w:sz="0" w:space="0" w:color="auto"/>
        <w:bottom w:val="none" w:sz="0" w:space="0" w:color="auto"/>
        <w:right w:val="none" w:sz="0" w:space="0" w:color="auto"/>
      </w:divBdr>
    </w:div>
    <w:div w:id="852764334">
      <w:bodyDiv w:val="1"/>
      <w:marLeft w:val="0"/>
      <w:marRight w:val="0"/>
      <w:marTop w:val="0"/>
      <w:marBottom w:val="0"/>
      <w:divBdr>
        <w:top w:val="none" w:sz="0" w:space="0" w:color="auto"/>
        <w:left w:val="none" w:sz="0" w:space="0" w:color="auto"/>
        <w:bottom w:val="none" w:sz="0" w:space="0" w:color="auto"/>
        <w:right w:val="none" w:sz="0" w:space="0" w:color="auto"/>
      </w:divBdr>
    </w:div>
    <w:div w:id="923294660">
      <w:bodyDiv w:val="1"/>
      <w:marLeft w:val="0"/>
      <w:marRight w:val="0"/>
      <w:marTop w:val="0"/>
      <w:marBottom w:val="0"/>
      <w:divBdr>
        <w:top w:val="none" w:sz="0" w:space="0" w:color="auto"/>
        <w:left w:val="none" w:sz="0" w:space="0" w:color="auto"/>
        <w:bottom w:val="none" w:sz="0" w:space="0" w:color="auto"/>
        <w:right w:val="none" w:sz="0" w:space="0" w:color="auto"/>
      </w:divBdr>
    </w:div>
    <w:div w:id="939022596">
      <w:bodyDiv w:val="1"/>
      <w:marLeft w:val="0"/>
      <w:marRight w:val="0"/>
      <w:marTop w:val="0"/>
      <w:marBottom w:val="0"/>
      <w:divBdr>
        <w:top w:val="none" w:sz="0" w:space="0" w:color="auto"/>
        <w:left w:val="none" w:sz="0" w:space="0" w:color="auto"/>
        <w:bottom w:val="none" w:sz="0" w:space="0" w:color="auto"/>
        <w:right w:val="none" w:sz="0" w:space="0" w:color="auto"/>
      </w:divBdr>
    </w:div>
    <w:div w:id="986277806">
      <w:bodyDiv w:val="1"/>
      <w:marLeft w:val="0"/>
      <w:marRight w:val="0"/>
      <w:marTop w:val="0"/>
      <w:marBottom w:val="0"/>
      <w:divBdr>
        <w:top w:val="none" w:sz="0" w:space="0" w:color="auto"/>
        <w:left w:val="none" w:sz="0" w:space="0" w:color="auto"/>
        <w:bottom w:val="none" w:sz="0" w:space="0" w:color="auto"/>
        <w:right w:val="none" w:sz="0" w:space="0" w:color="auto"/>
      </w:divBdr>
    </w:div>
    <w:div w:id="1041057646">
      <w:bodyDiv w:val="1"/>
      <w:marLeft w:val="0"/>
      <w:marRight w:val="0"/>
      <w:marTop w:val="0"/>
      <w:marBottom w:val="0"/>
      <w:divBdr>
        <w:top w:val="none" w:sz="0" w:space="0" w:color="auto"/>
        <w:left w:val="none" w:sz="0" w:space="0" w:color="auto"/>
        <w:bottom w:val="none" w:sz="0" w:space="0" w:color="auto"/>
        <w:right w:val="none" w:sz="0" w:space="0" w:color="auto"/>
      </w:divBdr>
    </w:div>
    <w:div w:id="1046875152">
      <w:bodyDiv w:val="1"/>
      <w:marLeft w:val="0"/>
      <w:marRight w:val="0"/>
      <w:marTop w:val="0"/>
      <w:marBottom w:val="0"/>
      <w:divBdr>
        <w:top w:val="none" w:sz="0" w:space="0" w:color="auto"/>
        <w:left w:val="none" w:sz="0" w:space="0" w:color="auto"/>
        <w:bottom w:val="none" w:sz="0" w:space="0" w:color="auto"/>
        <w:right w:val="none" w:sz="0" w:space="0" w:color="auto"/>
      </w:divBdr>
    </w:div>
    <w:div w:id="1073553763">
      <w:bodyDiv w:val="1"/>
      <w:marLeft w:val="0"/>
      <w:marRight w:val="0"/>
      <w:marTop w:val="0"/>
      <w:marBottom w:val="0"/>
      <w:divBdr>
        <w:top w:val="none" w:sz="0" w:space="0" w:color="auto"/>
        <w:left w:val="none" w:sz="0" w:space="0" w:color="auto"/>
        <w:bottom w:val="none" w:sz="0" w:space="0" w:color="auto"/>
        <w:right w:val="none" w:sz="0" w:space="0" w:color="auto"/>
      </w:divBdr>
    </w:div>
    <w:div w:id="1086877015">
      <w:bodyDiv w:val="1"/>
      <w:marLeft w:val="0"/>
      <w:marRight w:val="0"/>
      <w:marTop w:val="0"/>
      <w:marBottom w:val="0"/>
      <w:divBdr>
        <w:top w:val="none" w:sz="0" w:space="0" w:color="auto"/>
        <w:left w:val="none" w:sz="0" w:space="0" w:color="auto"/>
        <w:bottom w:val="none" w:sz="0" w:space="0" w:color="auto"/>
        <w:right w:val="none" w:sz="0" w:space="0" w:color="auto"/>
      </w:divBdr>
    </w:div>
    <w:div w:id="1132018490">
      <w:bodyDiv w:val="1"/>
      <w:marLeft w:val="0"/>
      <w:marRight w:val="0"/>
      <w:marTop w:val="0"/>
      <w:marBottom w:val="0"/>
      <w:divBdr>
        <w:top w:val="none" w:sz="0" w:space="0" w:color="auto"/>
        <w:left w:val="none" w:sz="0" w:space="0" w:color="auto"/>
        <w:bottom w:val="none" w:sz="0" w:space="0" w:color="auto"/>
        <w:right w:val="none" w:sz="0" w:space="0" w:color="auto"/>
      </w:divBdr>
    </w:div>
    <w:div w:id="1151753713">
      <w:bodyDiv w:val="1"/>
      <w:marLeft w:val="0"/>
      <w:marRight w:val="0"/>
      <w:marTop w:val="0"/>
      <w:marBottom w:val="0"/>
      <w:divBdr>
        <w:top w:val="none" w:sz="0" w:space="0" w:color="auto"/>
        <w:left w:val="none" w:sz="0" w:space="0" w:color="auto"/>
        <w:bottom w:val="none" w:sz="0" w:space="0" w:color="auto"/>
        <w:right w:val="none" w:sz="0" w:space="0" w:color="auto"/>
      </w:divBdr>
    </w:div>
    <w:div w:id="1161001199">
      <w:bodyDiv w:val="1"/>
      <w:marLeft w:val="0"/>
      <w:marRight w:val="0"/>
      <w:marTop w:val="0"/>
      <w:marBottom w:val="0"/>
      <w:divBdr>
        <w:top w:val="none" w:sz="0" w:space="0" w:color="auto"/>
        <w:left w:val="none" w:sz="0" w:space="0" w:color="auto"/>
        <w:bottom w:val="none" w:sz="0" w:space="0" w:color="auto"/>
        <w:right w:val="none" w:sz="0" w:space="0" w:color="auto"/>
      </w:divBdr>
    </w:div>
    <w:div w:id="1196121302">
      <w:bodyDiv w:val="1"/>
      <w:marLeft w:val="0"/>
      <w:marRight w:val="0"/>
      <w:marTop w:val="0"/>
      <w:marBottom w:val="0"/>
      <w:divBdr>
        <w:top w:val="none" w:sz="0" w:space="0" w:color="auto"/>
        <w:left w:val="none" w:sz="0" w:space="0" w:color="auto"/>
        <w:bottom w:val="none" w:sz="0" w:space="0" w:color="auto"/>
        <w:right w:val="none" w:sz="0" w:space="0" w:color="auto"/>
      </w:divBdr>
    </w:div>
    <w:div w:id="1200434088">
      <w:bodyDiv w:val="1"/>
      <w:marLeft w:val="0"/>
      <w:marRight w:val="0"/>
      <w:marTop w:val="0"/>
      <w:marBottom w:val="0"/>
      <w:divBdr>
        <w:top w:val="none" w:sz="0" w:space="0" w:color="auto"/>
        <w:left w:val="none" w:sz="0" w:space="0" w:color="auto"/>
        <w:bottom w:val="none" w:sz="0" w:space="0" w:color="auto"/>
        <w:right w:val="none" w:sz="0" w:space="0" w:color="auto"/>
      </w:divBdr>
    </w:div>
    <w:div w:id="1247229200">
      <w:bodyDiv w:val="1"/>
      <w:marLeft w:val="0"/>
      <w:marRight w:val="0"/>
      <w:marTop w:val="0"/>
      <w:marBottom w:val="0"/>
      <w:divBdr>
        <w:top w:val="none" w:sz="0" w:space="0" w:color="auto"/>
        <w:left w:val="none" w:sz="0" w:space="0" w:color="auto"/>
        <w:bottom w:val="none" w:sz="0" w:space="0" w:color="auto"/>
        <w:right w:val="none" w:sz="0" w:space="0" w:color="auto"/>
      </w:divBdr>
    </w:div>
    <w:div w:id="1266697220">
      <w:bodyDiv w:val="1"/>
      <w:marLeft w:val="0"/>
      <w:marRight w:val="0"/>
      <w:marTop w:val="0"/>
      <w:marBottom w:val="0"/>
      <w:divBdr>
        <w:top w:val="none" w:sz="0" w:space="0" w:color="auto"/>
        <w:left w:val="none" w:sz="0" w:space="0" w:color="auto"/>
        <w:bottom w:val="none" w:sz="0" w:space="0" w:color="auto"/>
        <w:right w:val="none" w:sz="0" w:space="0" w:color="auto"/>
      </w:divBdr>
    </w:div>
    <w:div w:id="1284380147">
      <w:bodyDiv w:val="1"/>
      <w:marLeft w:val="0"/>
      <w:marRight w:val="0"/>
      <w:marTop w:val="0"/>
      <w:marBottom w:val="0"/>
      <w:divBdr>
        <w:top w:val="none" w:sz="0" w:space="0" w:color="auto"/>
        <w:left w:val="none" w:sz="0" w:space="0" w:color="auto"/>
        <w:bottom w:val="none" w:sz="0" w:space="0" w:color="auto"/>
        <w:right w:val="none" w:sz="0" w:space="0" w:color="auto"/>
      </w:divBdr>
    </w:div>
    <w:div w:id="1287078087">
      <w:bodyDiv w:val="1"/>
      <w:marLeft w:val="0"/>
      <w:marRight w:val="0"/>
      <w:marTop w:val="0"/>
      <w:marBottom w:val="0"/>
      <w:divBdr>
        <w:top w:val="none" w:sz="0" w:space="0" w:color="auto"/>
        <w:left w:val="none" w:sz="0" w:space="0" w:color="auto"/>
        <w:bottom w:val="none" w:sz="0" w:space="0" w:color="auto"/>
        <w:right w:val="none" w:sz="0" w:space="0" w:color="auto"/>
      </w:divBdr>
      <w:divsChild>
        <w:div w:id="1929461696">
          <w:marLeft w:val="0"/>
          <w:marRight w:val="0"/>
          <w:marTop w:val="0"/>
          <w:marBottom w:val="0"/>
          <w:divBdr>
            <w:top w:val="none" w:sz="0" w:space="0" w:color="auto"/>
            <w:left w:val="none" w:sz="0" w:space="0" w:color="auto"/>
            <w:bottom w:val="none" w:sz="0" w:space="0" w:color="auto"/>
            <w:right w:val="none" w:sz="0" w:space="0" w:color="auto"/>
          </w:divBdr>
          <w:divsChild>
            <w:div w:id="106170128">
              <w:marLeft w:val="0"/>
              <w:marRight w:val="0"/>
              <w:marTop w:val="0"/>
              <w:marBottom w:val="0"/>
              <w:divBdr>
                <w:top w:val="none" w:sz="0" w:space="0" w:color="auto"/>
                <w:left w:val="none" w:sz="0" w:space="0" w:color="auto"/>
                <w:bottom w:val="none" w:sz="0" w:space="0" w:color="auto"/>
                <w:right w:val="none" w:sz="0" w:space="0" w:color="auto"/>
              </w:divBdr>
              <w:divsChild>
                <w:div w:id="1053238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873299">
      <w:bodyDiv w:val="1"/>
      <w:marLeft w:val="0"/>
      <w:marRight w:val="0"/>
      <w:marTop w:val="0"/>
      <w:marBottom w:val="0"/>
      <w:divBdr>
        <w:top w:val="none" w:sz="0" w:space="0" w:color="auto"/>
        <w:left w:val="none" w:sz="0" w:space="0" w:color="auto"/>
        <w:bottom w:val="none" w:sz="0" w:space="0" w:color="auto"/>
        <w:right w:val="none" w:sz="0" w:space="0" w:color="auto"/>
      </w:divBdr>
    </w:div>
    <w:div w:id="1391223306">
      <w:bodyDiv w:val="1"/>
      <w:marLeft w:val="0"/>
      <w:marRight w:val="0"/>
      <w:marTop w:val="0"/>
      <w:marBottom w:val="0"/>
      <w:divBdr>
        <w:top w:val="none" w:sz="0" w:space="0" w:color="auto"/>
        <w:left w:val="none" w:sz="0" w:space="0" w:color="auto"/>
        <w:bottom w:val="none" w:sz="0" w:space="0" w:color="auto"/>
        <w:right w:val="none" w:sz="0" w:space="0" w:color="auto"/>
      </w:divBdr>
    </w:div>
    <w:div w:id="1407724119">
      <w:bodyDiv w:val="1"/>
      <w:marLeft w:val="0"/>
      <w:marRight w:val="0"/>
      <w:marTop w:val="0"/>
      <w:marBottom w:val="0"/>
      <w:divBdr>
        <w:top w:val="none" w:sz="0" w:space="0" w:color="auto"/>
        <w:left w:val="none" w:sz="0" w:space="0" w:color="auto"/>
        <w:bottom w:val="none" w:sz="0" w:space="0" w:color="auto"/>
        <w:right w:val="none" w:sz="0" w:space="0" w:color="auto"/>
      </w:divBdr>
    </w:div>
    <w:div w:id="1413232254">
      <w:bodyDiv w:val="1"/>
      <w:marLeft w:val="0"/>
      <w:marRight w:val="0"/>
      <w:marTop w:val="0"/>
      <w:marBottom w:val="0"/>
      <w:divBdr>
        <w:top w:val="none" w:sz="0" w:space="0" w:color="auto"/>
        <w:left w:val="none" w:sz="0" w:space="0" w:color="auto"/>
        <w:bottom w:val="none" w:sz="0" w:space="0" w:color="auto"/>
        <w:right w:val="none" w:sz="0" w:space="0" w:color="auto"/>
      </w:divBdr>
    </w:div>
    <w:div w:id="1419137862">
      <w:bodyDiv w:val="1"/>
      <w:marLeft w:val="0"/>
      <w:marRight w:val="0"/>
      <w:marTop w:val="0"/>
      <w:marBottom w:val="0"/>
      <w:divBdr>
        <w:top w:val="none" w:sz="0" w:space="0" w:color="auto"/>
        <w:left w:val="none" w:sz="0" w:space="0" w:color="auto"/>
        <w:bottom w:val="none" w:sz="0" w:space="0" w:color="auto"/>
        <w:right w:val="none" w:sz="0" w:space="0" w:color="auto"/>
      </w:divBdr>
    </w:div>
    <w:div w:id="1433430154">
      <w:bodyDiv w:val="1"/>
      <w:marLeft w:val="0"/>
      <w:marRight w:val="0"/>
      <w:marTop w:val="0"/>
      <w:marBottom w:val="0"/>
      <w:divBdr>
        <w:top w:val="none" w:sz="0" w:space="0" w:color="auto"/>
        <w:left w:val="none" w:sz="0" w:space="0" w:color="auto"/>
        <w:bottom w:val="none" w:sz="0" w:space="0" w:color="auto"/>
        <w:right w:val="none" w:sz="0" w:space="0" w:color="auto"/>
      </w:divBdr>
    </w:div>
    <w:div w:id="1565791926">
      <w:bodyDiv w:val="1"/>
      <w:marLeft w:val="0"/>
      <w:marRight w:val="0"/>
      <w:marTop w:val="0"/>
      <w:marBottom w:val="0"/>
      <w:divBdr>
        <w:top w:val="none" w:sz="0" w:space="0" w:color="auto"/>
        <w:left w:val="none" w:sz="0" w:space="0" w:color="auto"/>
        <w:bottom w:val="none" w:sz="0" w:space="0" w:color="auto"/>
        <w:right w:val="none" w:sz="0" w:space="0" w:color="auto"/>
      </w:divBdr>
    </w:div>
    <w:div w:id="1575119862">
      <w:bodyDiv w:val="1"/>
      <w:marLeft w:val="0"/>
      <w:marRight w:val="0"/>
      <w:marTop w:val="0"/>
      <w:marBottom w:val="0"/>
      <w:divBdr>
        <w:top w:val="none" w:sz="0" w:space="0" w:color="auto"/>
        <w:left w:val="none" w:sz="0" w:space="0" w:color="auto"/>
        <w:bottom w:val="none" w:sz="0" w:space="0" w:color="auto"/>
        <w:right w:val="none" w:sz="0" w:space="0" w:color="auto"/>
      </w:divBdr>
    </w:div>
    <w:div w:id="1586723999">
      <w:bodyDiv w:val="1"/>
      <w:marLeft w:val="0"/>
      <w:marRight w:val="0"/>
      <w:marTop w:val="0"/>
      <w:marBottom w:val="0"/>
      <w:divBdr>
        <w:top w:val="none" w:sz="0" w:space="0" w:color="auto"/>
        <w:left w:val="none" w:sz="0" w:space="0" w:color="auto"/>
        <w:bottom w:val="none" w:sz="0" w:space="0" w:color="auto"/>
        <w:right w:val="none" w:sz="0" w:space="0" w:color="auto"/>
      </w:divBdr>
    </w:div>
    <w:div w:id="1600094205">
      <w:bodyDiv w:val="1"/>
      <w:marLeft w:val="0"/>
      <w:marRight w:val="0"/>
      <w:marTop w:val="0"/>
      <w:marBottom w:val="0"/>
      <w:divBdr>
        <w:top w:val="none" w:sz="0" w:space="0" w:color="auto"/>
        <w:left w:val="none" w:sz="0" w:space="0" w:color="auto"/>
        <w:bottom w:val="none" w:sz="0" w:space="0" w:color="auto"/>
        <w:right w:val="none" w:sz="0" w:space="0" w:color="auto"/>
      </w:divBdr>
    </w:div>
    <w:div w:id="1611358938">
      <w:bodyDiv w:val="1"/>
      <w:marLeft w:val="0"/>
      <w:marRight w:val="0"/>
      <w:marTop w:val="0"/>
      <w:marBottom w:val="0"/>
      <w:divBdr>
        <w:top w:val="none" w:sz="0" w:space="0" w:color="auto"/>
        <w:left w:val="none" w:sz="0" w:space="0" w:color="auto"/>
        <w:bottom w:val="none" w:sz="0" w:space="0" w:color="auto"/>
        <w:right w:val="none" w:sz="0" w:space="0" w:color="auto"/>
      </w:divBdr>
    </w:div>
    <w:div w:id="1612204958">
      <w:bodyDiv w:val="1"/>
      <w:marLeft w:val="0"/>
      <w:marRight w:val="0"/>
      <w:marTop w:val="0"/>
      <w:marBottom w:val="0"/>
      <w:divBdr>
        <w:top w:val="none" w:sz="0" w:space="0" w:color="auto"/>
        <w:left w:val="none" w:sz="0" w:space="0" w:color="auto"/>
        <w:bottom w:val="none" w:sz="0" w:space="0" w:color="auto"/>
        <w:right w:val="none" w:sz="0" w:space="0" w:color="auto"/>
      </w:divBdr>
    </w:div>
    <w:div w:id="1623338443">
      <w:bodyDiv w:val="1"/>
      <w:marLeft w:val="0"/>
      <w:marRight w:val="0"/>
      <w:marTop w:val="0"/>
      <w:marBottom w:val="0"/>
      <w:divBdr>
        <w:top w:val="none" w:sz="0" w:space="0" w:color="auto"/>
        <w:left w:val="none" w:sz="0" w:space="0" w:color="auto"/>
        <w:bottom w:val="none" w:sz="0" w:space="0" w:color="auto"/>
        <w:right w:val="none" w:sz="0" w:space="0" w:color="auto"/>
      </w:divBdr>
    </w:div>
    <w:div w:id="1644307557">
      <w:bodyDiv w:val="1"/>
      <w:marLeft w:val="0"/>
      <w:marRight w:val="0"/>
      <w:marTop w:val="0"/>
      <w:marBottom w:val="0"/>
      <w:divBdr>
        <w:top w:val="none" w:sz="0" w:space="0" w:color="auto"/>
        <w:left w:val="none" w:sz="0" w:space="0" w:color="auto"/>
        <w:bottom w:val="none" w:sz="0" w:space="0" w:color="auto"/>
        <w:right w:val="none" w:sz="0" w:space="0" w:color="auto"/>
      </w:divBdr>
    </w:div>
    <w:div w:id="1695767456">
      <w:bodyDiv w:val="1"/>
      <w:marLeft w:val="0"/>
      <w:marRight w:val="0"/>
      <w:marTop w:val="0"/>
      <w:marBottom w:val="0"/>
      <w:divBdr>
        <w:top w:val="none" w:sz="0" w:space="0" w:color="auto"/>
        <w:left w:val="none" w:sz="0" w:space="0" w:color="auto"/>
        <w:bottom w:val="none" w:sz="0" w:space="0" w:color="auto"/>
        <w:right w:val="none" w:sz="0" w:space="0" w:color="auto"/>
      </w:divBdr>
      <w:divsChild>
        <w:div w:id="76562986">
          <w:marLeft w:val="0"/>
          <w:marRight w:val="0"/>
          <w:marTop w:val="0"/>
          <w:marBottom w:val="0"/>
          <w:divBdr>
            <w:top w:val="none" w:sz="0" w:space="0" w:color="auto"/>
            <w:left w:val="none" w:sz="0" w:space="0" w:color="auto"/>
            <w:bottom w:val="none" w:sz="0" w:space="0" w:color="auto"/>
            <w:right w:val="none" w:sz="0" w:space="0" w:color="auto"/>
          </w:divBdr>
          <w:divsChild>
            <w:div w:id="1582837336">
              <w:marLeft w:val="0"/>
              <w:marRight w:val="0"/>
              <w:marTop w:val="0"/>
              <w:marBottom w:val="0"/>
              <w:divBdr>
                <w:top w:val="none" w:sz="0" w:space="0" w:color="auto"/>
                <w:left w:val="none" w:sz="0" w:space="0" w:color="auto"/>
                <w:bottom w:val="none" w:sz="0" w:space="0" w:color="auto"/>
                <w:right w:val="none" w:sz="0" w:space="0" w:color="auto"/>
              </w:divBdr>
              <w:divsChild>
                <w:div w:id="787043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9474100">
      <w:bodyDiv w:val="1"/>
      <w:marLeft w:val="0"/>
      <w:marRight w:val="0"/>
      <w:marTop w:val="0"/>
      <w:marBottom w:val="0"/>
      <w:divBdr>
        <w:top w:val="none" w:sz="0" w:space="0" w:color="auto"/>
        <w:left w:val="none" w:sz="0" w:space="0" w:color="auto"/>
        <w:bottom w:val="none" w:sz="0" w:space="0" w:color="auto"/>
        <w:right w:val="none" w:sz="0" w:space="0" w:color="auto"/>
      </w:divBdr>
    </w:div>
    <w:div w:id="1789858242">
      <w:bodyDiv w:val="1"/>
      <w:marLeft w:val="0"/>
      <w:marRight w:val="0"/>
      <w:marTop w:val="0"/>
      <w:marBottom w:val="0"/>
      <w:divBdr>
        <w:top w:val="none" w:sz="0" w:space="0" w:color="auto"/>
        <w:left w:val="none" w:sz="0" w:space="0" w:color="auto"/>
        <w:bottom w:val="none" w:sz="0" w:space="0" w:color="auto"/>
        <w:right w:val="none" w:sz="0" w:space="0" w:color="auto"/>
      </w:divBdr>
    </w:div>
    <w:div w:id="1808085458">
      <w:bodyDiv w:val="1"/>
      <w:marLeft w:val="0"/>
      <w:marRight w:val="0"/>
      <w:marTop w:val="0"/>
      <w:marBottom w:val="0"/>
      <w:divBdr>
        <w:top w:val="none" w:sz="0" w:space="0" w:color="auto"/>
        <w:left w:val="none" w:sz="0" w:space="0" w:color="auto"/>
        <w:bottom w:val="none" w:sz="0" w:space="0" w:color="auto"/>
        <w:right w:val="none" w:sz="0" w:space="0" w:color="auto"/>
      </w:divBdr>
    </w:div>
    <w:div w:id="1811364925">
      <w:bodyDiv w:val="1"/>
      <w:marLeft w:val="0"/>
      <w:marRight w:val="0"/>
      <w:marTop w:val="0"/>
      <w:marBottom w:val="0"/>
      <w:divBdr>
        <w:top w:val="none" w:sz="0" w:space="0" w:color="auto"/>
        <w:left w:val="none" w:sz="0" w:space="0" w:color="auto"/>
        <w:bottom w:val="none" w:sz="0" w:space="0" w:color="auto"/>
        <w:right w:val="none" w:sz="0" w:space="0" w:color="auto"/>
      </w:divBdr>
    </w:div>
    <w:div w:id="1837303417">
      <w:bodyDiv w:val="1"/>
      <w:marLeft w:val="0"/>
      <w:marRight w:val="0"/>
      <w:marTop w:val="0"/>
      <w:marBottom w:val="0"/>
      <w:divBdr>
        <w:top w:val="none" w:sz="0" w:space="0" w:color="auto"/>
        <w:left w:val="none" w:sz="0" w:space="0" w:color="auto"/>
        <w:bottom w:val="none" w:sz="0" w:space="0" w:color="auto"/>
        <w:right w:val="none" w:sz="0" w:space="0" w:color="auto"/>
      </w:divBdr>
    </w:div>
    <w:div w:id="1844466774">
      <w:bodyDiv w:val="1"/>
      <w:marLeft w:val="0"/>
      <w:marRight w:val="0"/>
      <w:marTop w:val="0"/>
      <w:marBottom w:val="0"/>
      <w:divBdr>
        <w:top w:val="none" w:sz="0" w:space="0" w:color="auto"/>
        <w:left w:val="none" w:sz="0" w:space="0" w:color="auto"/>
        <w:bottom w:val="none" w:sz="0" w:space="0" w:color="auto"/>
        <w:right w:val="none" w:sz="0" w:space="0" w:color="auto"/>
      </w:divBdr>
    </w:div>
    <w:div w:id="1913544439">
      <w:bodyDiv w:val="1"/>
      <w:marLeft w:val="0"/>
      <w:marRight w:val="0"/>
      <w:marTop w:val="0"/>
      <w:marBottom w:val="0"/>
      <w:divBdr>
        <w:top w:val="none" w:sz="0" w:space="0" w:color="auto"/>
        <w:left w:val="none" w:sz="0" w:space="0" w:color="auto"/>
        <w:bottom w:val="none" w:sz="0" w:space="0" w:color="auto"/>
        <w:right w:val="none" w:sz="0" w:space="0" w:color="auto"/>
      </w:divBdr>
    </w:div>
    <w:div w:id="1921869629">
      <w:bodyDiv w:val="1"/>
      <w:marLeft w:val="0"/>
      <w:marRight w:val="0"/>
      <w:marTop w:val="0"/>
      <w:marBottom w:val="0"/>
      <w:divBdr>
        <w:top w:val="none" w:sz="0" w:space="0" w:color="auto"/>
        <w:left w:val="none" w:sz="0" w:space="0" w:color="auto"/>
        <w:bottom w:val="none" w:sz="0" w:space="0" w:color="auto"/>
        <w:right w:val="none" w:sz="0" w:space="0" w:color="auto"/>
      </w:divBdr>
    </w:div>
    <w:div w:id="1924416615">
      <w:bodyDiv w:val="1"/>
      <w:marLeft w:val="0"/>
      <w:marRight w:val="0"/>
      <w:marTop w:val="0"/>
      <w:marBottom w:val="0"/>
      <w:divBdr>
        <w:top w:val="none" w:sz="0" w:space="0" w:color="auto"/>
        <w:left w:val="none" w:sz="0" w:space="0" w:color="auto"/>
        <w:bottom w:val="none" w:sz="0" w:space="0" w:color="auto"/>
        <w:right w:val="none" w:sz="0" w:space="0" w:color="auto"/>
      </w:divBdr>
    </w:div>
    <w:div w:id="1948652838">
      <w:bodyDiv w:val="1"/>
      <w:marLeft w:val="0"/>
      <w:marRight w:val="0"/>
      <w:marTop w:val="0"/>
      <w:marBottom w:val="0"/>
      <w:divBdr>
        <w:top w:val="none" w:sz="0" w:space="0" w:color="auto"/>
        <w:left w:val="none" w:sz="0" w:space="0" w:color="auto"/>
        <w:bottom w:val="none" w:sz="0" w:space="0" w:color="auto"/>
        <w:right w:val="none" w:sz="0" w:space="0" w:color="auto"/>
      </w:divBdr>
    </w:div>
    <w:div w:id="1965886975">
      <w:bodyDiv w:val="1"/>
      <w:marLeft w:val="0"/>
      <w:marRight w:val="0"/>
      <w:marTop w:val="0"/>
      <w:marBottom w:val="0"/>
      <w:divBdr>
        <w:top w:val="none" w:sz="0" w:space="0" w:color="auto"/>
        <w:left w:val="none" w:sz="0" w:space="0" w:color="auto"/>
        <w:bottom w:val="none" w:sz="0" w:space="0" w:color="auto"/>
        <w:right w:val="none" w:sz="0" w:space="0" w:color="auto"/>
      </w:divBdr>
    </w:div>
    <w:div w:id="1991133486">
      <w:bodyDiv w:val="1"/>
      <w:marLeft w:val="0"/>
      <w:marRight w:val="0"/>
      <w:marTop w:val="0"/>
      <w:marBottom w:val="0"/>
      <w:divBdr>
        <w:top w:val="none" w:sz="0" w:space="0" w:color="auto"/>
        <w:left w:val="none" w:sz="0" w:space="0" w:color="auto"/>
        <w:bottom w:val="none" w:sz="0" w:space="0" w:color="auto"/>
        <w:right w:val="none" w:sz="0" w:space="0" w:color="auto"/>
      </w:divBdr>
    </w:div>
    <w:div w:id="2035886296">
      <w:bodyDiv w:val="1"/>
      <w:marLeft w:val="0"/>
      <w:marRight w:val="0"/>
      <w:marTop w:val="0"/>
      <w:marBottom w:val="0"/>
      <w:divBdr>
        <w:top w:val="none" w:sz="0" w:space="0" w:color="auto"/>
        <w:left w:val="none" w:sz="0" w:space="0" w:color="auto"/>
        <w:bottom w:val="none" w:sz="0" w:space="0" w:color="auto"/>
        <w:right w:val="none" w:sz="0" w:space="0" w:color="auto"/>
      </w:divBdr>
    </w:div>
    <w:div w:id="2039551364">
      <w:bodyDiv w:val="1"/>
      <w:marLeft w:val="0"/>
      <w:marRight w:val="0"/>
      <w:marTop w:val="0"/>
      <w:marBottom w:val="0"/>
      <w:divBdr>
        <w:top w:val="none" w:sz="0" w:space="0" w:color="auto"/>
        <w:left w:val="none" w:sz="0" w:space="0" w:color="auto"/>
        <w:bottom w:val="none" w:sz="0" w:space="0" w:color="auto"/>
        <w:right w:val="none" w:sz="0" w:space="0" w:color="auto"/>
      </w:divBdr>
    </w:div>
    <w:div w:id="2047438373">
      <w:bodyDiv w:val="1"/>
      <w:marLeft w:val="0"/>
      <w:marRight w:val="0"/>
      <w:marTop w:val="0"/>
      <w:marBottom w:val="0"/>
      <w:divBdr>
        <w:top w:val="none" w:sz="0" w:space="0" w:color="auto"/>
        <w:left w:val="none" w:sz="0" w:space="0" w:color="auto"/>
        <w:bottom w:val="none" w:sz="0" w:space="0" w:color="auto"/>
        <w:right w:val="none" w:sz="0" w:space="0" w:color="auto"/>
      </w:divBdr>
    </w:div>
    <w:div w:id="2095395477">
      <w:bodyDiv w:val="1"/>
      <w:marLeft w:val="0"/>
      <w:marRight w:val="0"/>
      <w:marTop w:val="0"/>
      <w:marBottom w:val="0"/>
      <w:divBdr>
        <w:top w:val="none" w:sz="0" w:space="0" w:color="auto"/>
        <w:left w:val="none" w:sz="0" w:space="0" w:color="auto"/>
        <w:bottom w:val="none" w:sz="0" w:space="0" w:color="auto"/>
        <w:right w:val="none" w:sz="0" w:space="0" w:color="auto"/>
      </w:divBdr>
    </w:div>
    <w:div w:id="2119375032">
      <w:bodyDiv w:val="1"/>
      <w:marLeft w:val="0"/>
      <w:marRight w:val="0"/>
      <w:marTop w:val="0"/>
      <w:marBottom w:val="0"/>
      <w:divBdr>
        <w:top w:val="none" w:sz="0" w:space="0" w:color="auto"/>
        <w:left w:val="none" w:sz="0" w:space="0" w:color="auto"/>
        <w:bottom w:val="none" w:sz="0" w:space="0" w:color="auto"/>
        <w:right w:val="none" w:sz="0" w:space="0" w:color="auto"/>
      </w:divBdr>
    </w:div>
    <w:div w:id="2137407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hyperlink" Target="http://www.bristol.ac.uk/alspac/researchers/our-data" TargetMode="Externa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numbering" Target="numbering.xml"/><Relationship Id="rId6" Type="http://schemas.openxmlformats.org/officeDocument/2006/relationships/hyperlink" Target="https://doi.org/10.1016/j.jclinepi.2015.09.016" TargetMode="Externa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webSettings" Target="web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hyperlink" Target="http://www.bristol.ac.uk/alspac/external/documents/grant-acknowledgements.pdf" TargetMode="Externa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theme" Target="theme/theme1.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hyperlink" Target="https://nam02.safelinks.protection.outlook.com/?url=http%3A%2F%2Fwww.mesa-nhlbi.org%2F&amp;data=04%7C01%7Cwpost%40jhmi.edu%7Ce250d1c265a847ec090f08d9fbc439a1%7C9fa4f438b1e6473b803f86f8aedf0dec%7C0%7C0%7C637817642593854966%7CUnknown%7CTWFpbGZsb3d8eyJWIjoiMC4wLjAwMDAiLCJQIjoiV2luMzIiLCJBTiI6Ik1haWwiLCJXVCI6Mn0%3D%7C3000&amp;sdata=tVqOVyqCZnioV87T5M39EUUQjtfxVyF4i%2FhQtZTLbwY%3D&amp;reserved=0" TargetMode="Externa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settings" Target="setting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64</Pages>
  <Words>12014</Words>
  <Characters>66080</Characters>
  <Application>Microsoft Office Word</Application>
  <DocSecurity>0</DocSecurity>
  <Lines>550</Lines>
  <Paragraphs>155</Paragraphs>
  <ScaleCrop>false</ScaleCrop>
  <HeadingPairs>
    <vt:vector size="2" baseType="variant">
      <vt:variant>
        <vt:lpstr>Title</vt:lpstr>
      </vt:variant>
      <vt:variant>
        <vt:i4>1</vt:i4>
      </vt:variant>
    </vt:vector>
  </HeadingPairs>
  <TitlesOfParts>
    <vt:vector size="1" baseType="lpstr">
      <vt:lpstr/>
    </vt:vector>
  </TitlesOfParts>
  <Company>Washington University</Company>
  <LinksUpToDate>false</LinksUpToDate>
  <CharactersWithSpaces>77939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Schreier, Linda</dc:creator>
  <cp:keywords/>
  <dc:description/>
  <cp:lastModifiedBy>Raymond</cp:lastModifiedBy>
  <cp:revision>2</cp:revision>
  <dcterms:created xsi:type="dcterms:W3CDTF">2025-10-25T09:54:00Z</dcterms:created>
  <dcterms:modified xsi:type="dcterms:W3CDTF">2025-10-25T09:54:00Z</dcterms:modified>
</cp:coreProperties>
</file>